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66394" w14:textId="77777777" w:rsidR="00335550" w:rsidRDefault="00E86D96">
      <w:pPr>
        <w:tabs>
          <w:tab w:val="left" w:pos="3945"/>
        </w:tabs>
        <w:rPr>
          <w:b/>
          <w:sz w:val="26"/>
          <w:szCs w:val="26"/>
        </w:rPr>
      </w:pPr>
      <w:r>
        <w:rPr>
          <w:b/>
          <w:sz w:val="26"/>
          <w:szCs w:val="26"/>
        </w:rPr>
        <w:t>CÔNG TY: ……………………………………………</w:t>
      </w:r>
    </w:p>
    <w:p w14:paraId="18E6EF9F" w14:textId="77777777" w:rsidR="00335550" w:rsidRDefault="00E86D96">
      <w:pPr>
        <w:spacing w:before="120" w:after="120"/>
        <w:rPr>
          <w:b/>
          <w:sz w:val="26"/>
          <w:szCs w:val="26"/>
        </w:rPr>
      </w:pPr>
      <w:r>
        <w:rPr>
          <w:b/>
          <w:sz w:val="26"/>
          <w:szCs w:val="26"/>
        </w:rPr>
        <w:t>ĐỊA CHỈ: ……………………………………………..</w:t>
      </w:r>
    </w:p>
    <w:p w14:paraId="6E836BD8" w14:textId="77777777" w:rsidR="00335550" w:rsidRPr="00884132" w:rsidRDefault="00E86D96">
      <w:pPr>
        <w:spacing w:before="120" w:after="120"/>
        <w:rPr>
          <w:b/>
          <w:sz w:val="26"/>
          <w:szCs w:val="26"/>
        </w:rPr>
      </w:pPr>
      <w:r>
        <w:rPr>
          <w:b/>
          <w:sz w:val="26"/>
          <w:szCs w:val="26"/>
        </w:rPr>
        <w:t>SỐ ĐIỆN THOẠI: …………………………………...</w:t>
      </w:r>
    </w:p>
    <w:p w14:paraId="42CD2971" w14:textId="77777777" w:rsidR="00335550" w:rsidRDefault="00E86D96">
      <w:pPr>
        <w:spacing w:before="120" w:after="120"/>
        <w:jc w:val="center"/>
        <w:rPr>
          <w:b/>
          <w:sz w:val="32"/>
          <w:szCs w:val="26"/>
        </w:rPr>
      </w:pPr>
      <w:r w:rsidRPr="00B54D9B">
        <w:rPr>
          <w:b/>
          <w:sz w:val="32"/>
          <w:szCs w:val="26"/>
        </w:rPr>
        <w:t>BẢNG BÁO GIÁ</w:t>
      </w:r>
    </w:p>
    <w:p w14:paraId="53BBA426" w14:textId="77777777" w:rsidR="00335550" w:rsidRDefault="00E86D96">
      <w:pPr>
        <w:spacing w:before="240" w:after="120"/>
        <w:ind w:left="720"/>
        <w:rPr>
          <w:sz w:val="26"/>
          <w:szCs w:val="26"/>
        </w:rPr>
      </w:pPr>
      <w:r w:rsidRPr="00797266">
        <w:rPr>
          <w:sz w:val="26"/>
          <w:szCs w:val="26"/>
        </w:rPr>
        <w:t>Kính g</w:t>
      </w:r>
      <w:r>
        <w:rPr>
          <w:sz w:val="26"/>
          <w:szCs w:val="26"/>
        </w:rPr>
        <w:t>ửi: Bệnh viện Đại học Y Dược TPHCM</w:t>
      </w:r>
    </w:p>
    <w:p w14:paraId="60952650" w14:textId="4D2C0786" w:rsidR="00335550" w:rsidRDefault="00E86D96">
      <w:pPr>
        <w:spacing w:before="120" w:after="120"/>
        <w:ind w:left="720"/>
        <w:rPr>
          <w:sz w:val="26"/>
          <w:szCs w:val="26"/>
        </w:rPr>
      </w:pPr>
      <w:r w:rsidRPr="00797266">
        <w:rPr>
          <w:sz w:val="26"/>
          <w:szCs w:val="26"/>
        </w:rPr>
        <w:t xml:space="preserve">Địa chỉ: 215 Hồng Bàng, Phường </w:t>
      </w:r>
      <w:r w:rsidR="00113978">
        <w:rPr>
          <w:sz w:val="26"/>
          <w:szCs w:val="26"/>
        </w:rPr>
        <w:t>Chợ Lớn</w:t>
      </w:r>
      <w:r w:rsidRPr="00797266">
        <w:rPr>
          <w:sz w:val="26"/>
          <w:szCs w:val="26"/>
        </w:rPr>
        <w:t>, TP</w:t>
      </w:r>
      <w:r>
        <w:rPr>
          <w:sz w:val="26"/>
          <w:szCs w:val="26"/>
        </w:rPr>
        <w:t>HCM</w:t>
      </w:r>
    </w:p>
    <w:p w14:paraId="54EBA31A" w14:textId="635BD1BD" w:rsidR="00335550" w:rsidRDefault="00E86D96">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sidR="00A01EAE">
        <w:rPr>
          <w:bCs/>
          <w:sz w:val="26"/>
          <w:szCs w:val="26"/>
        </w:rPr>
        <w:t>1</w:t>
      </w:r>
      <w:r w:rsidR="00113978">
        <w:rPr>
          <w:bCs/>
          <w:sz w:val="26"/>
          <w:szCs w:val="26"/>
        </w:rPr>
        <w:t>575</w:t>
      </w:r>
      <w:r w:rsidR="00884132">
        <w:rPr>
          <w:bCs/>
          <w:sz w:val="26"/>
          <w:szCs w:val="26"/>
        </w:rPr>
        <w:t>/</w:t>
      </w:r>
      <w:r w:rsidRPr="004E6167">
        <w:rPr>
          <w:bCs/>
          <w:sz w:val="26"/>
          <w:szCs w:val="26"/>
        </w:rPr>
        <w:t>BVĐHYD</w:t>
      </w:r>
      <w:r>
        <w:rPr>
          <w:bCs/>
          <w:sz w:val="26"/>
          <w:szCs w:val="26"/>
        </w:rPr>
        <w:t>-</w:t>
      </w:r>
      <w:r w:rsidR="006A60B9">
        <w:rPr>
          <w:bCs/>
          <w:sz w:val="26"/>
          <w:szCs w:val="26"/>
        </w:rPr>
        <w:t>KHĐT</w:t>
      </w:r>
      <w:r w:rsidRPr="00797266">
        <w:rPr>
          <w:sz w:val="26"/>
          <w:szCs w:val="26"/>
        </w:rPr>
        <w:t xml:space="preserve"> của Bệnh viện, Công ty chúng tôi báo giá như sau:</w:t>
      </w:r>
    </w:p>
    <w:tbl>
      <w:tblPr>
        <w:tblStyle w:val="TableGrid"/>
        <w:tblW w:w="14568" w:type="dxa"/>
        <w:tblInd w:w="-114" w:type="dxa"/>
        <w:tblCellMar>
          <w:left w:w="28" w:type="dxa"/>
          <w:right w:w="28" w:type="dxa"/>
        </w:tblCellMar>
        <w:tblLook w:val="04A0" w:firstRow="1" w:lastRow="0" w:firstColumn="1" w:lastColumn="0" w:noHBand="0" w:noVBand="1"/>
      </w:tblPr>
      <w:tblGrid>
        <w:gridCol w:w="564"/>
        <w:gridCol w:w="1955"/>
        <w:gridCol w:w="7371"/>
        <w:gridCol w:w="1075"/>
        <w:gridCol w:w="1335"/>
        <w:gridCol w:w="1074"/>
        <w:gridCol w:w="1194"/>
      </w:tblGrid>
      <w:tr w:rsidR="006A60B9" w:rsidRPr="00884132" w14:paraId="76601975" w14:textId="77777777" w:rsidTr="00A23926">
        <w:trPr>
          <w:tblHeader/>
        </w:trPr>
        <w:tc>
          <w:tcPr>
            <w:tcW w:w="564" w:type="dxa"/>
            <w:vAlign w:val="center"/>
          </w:tcPr>
          <w:p w14:paraId="6EDD06B1" w14:textId="77777777" w:rsidR="006A60B9" w:rsidRPr="00884132" w:rsidRDefault="006A60B9">
            <w:pPr>
              <w:spacing w:before="120" w:after="120"/>
              <w:contextualSpacing/>
              <w:jc w:val="center"/>
              <w:rPr>
                <w:b/>
                <w:sz w:val="22"/>
                <w:szCs w:val="22"/>
              </w:rPr>
            </w:pPr>
            <w:r w:rsidRPr="00884132">
              <w:rPr>
                <w:b/>
                <w:sz w:val="22"/>
                <w:szCs w:val="22"/>
              </w:rPr>
              <w:t>TT</w:t>
            </w:r>
          </w:p>
        </w:tc>
        <w:tc>
          <w:tcPr>
            <w:tcW w:w="1955" w:type="dxa"/>
            <w:vAlign w:val="center"/>
          </w:tcPr>
          <w:p w14:paraId="3056A3DF" w14:textId="77777777" w:rsidR="006A60B9" w:rsidRPr="00884132" w:rsidRDefault="006A60B9" w:rsidP="00884132">
            <w:pPr>
              <w:spacing w:before="120" w:after="120"/>
              <w:contextualSpacing/>
              <w:jc w:val="center"/>
              <w:rPr>
                <w:b/>
                <w:sz w:val="22"/>
                <w:szCs w:val="22"/>
              </w:rPr>
            </w:pPr>
            <w:r w:rsidRPr="00884132">
              <w:rPr>
                <w:b/>
                <w:sz w:val="22"/>
                <w:szCs w:val="22"/>
              </w:rPr>
              <w:t xml:space="preserve">Tên </w:t>
            </w:r>
            <w:r w:rsidR="00884132" w:rsidRPr="00884132">
              <w:rPr>
                <w:b/>
                <w:sz w:val="22"/>
                <w:szCs w:val="22"/>
              </w:rPr>
              <w:t>dịch vụ</w:t>
            </w:r>
          </w:p>
        </w:tc>
        <w:tc>
          <w:tcPr>
            <w:tcW w:w="7371" w:type="dxa"/>
            <w:vAlign w:val="center"/>
          </w:tcPr>
          <w:p w14:paraId="06D96753" w14:textId="77777777" w:rsidR="006A60B9" w:rsidRPr="00884132" w:rsidRDefault="006A60B9">
            <w:pPr>
              <w:spacing w:before="120" w:after="120"/>
              <w:contextualSpacing/>
              <w:jc w:val="center"/>
              <w:rPr>
                <w:b/>
                <w:sz w:val="22"/>
                <w:szCs w:val="22"/>
              </w:rPr>
            </w:pPr>
            <w:r w:rsidRPr="00884132">
              <w:rPr>
                <w:b/>
                <w:sz w:val="22"/>
                <w:szCs w:val="22"/>
              </w:rPr>
              <w:t>Yêu cầu kỹ thuật</w:t>
            </w:r>
          </w:p>
        </w:tc>
        <w:tc>
          <w:tcPr>
            <w:tcW w:w="1075" w:type="dxa"/>
            <w:vAlign w:val="center"/>
          </w:tcPr>
          <w:p w14:paraId="5D5D8F4D" w14:textId="77777777" w:rsidR="006A60B9" w:rsidRPr="00884132" w:rsidRDefault="006A60B9">
            <w:pPr>
              <w:spacing w:before="120" w:after="120"/>
              <w:contextualSpacing/>
              <w:jc w:val="center"/>
              <w:rPr>
                <w:b/>
                <w:sz w:val="22"/>
                <w:szCs w:val="22"/>
              </w:rPr>
            </w:pPr>
            <w:r w:rsidRPr="00884132">
              <w:rPr>
                <w:b/>
                <w:sz w:val="22"/>
                <w:szCs w:val="22"/>
              </w:rPr>
              <w:t>ĐVT</w:t>
            </w:r>
          </w:p>
        </w:tc>
        <w:tc>
          <w:tcPr>
            <w:tcW w:w="1335" w:type="dxa"/>
          </w:tcPr>
          <w:p w14:paraId="694F66FE" w14:textId="77777777" w:rsidR="006A60B9" w:rsidRPr="00884132" w:rsidRDefault="006A60B9">
            <w:pPr>
              <w:spacing w:before="120" w:after="120"/>
              <w:contextualSpacing/>
              <w:jc w:val="center"/>
              <w:rPr>
                <w:b/>
                <w:sz w:val="22"/>
                <w:szCs w:val="22"/>
              </w:rPr>
            </w:pPr>
            <w:r w:rsidRPr="00884132">
              <w:rPr>
                <w:b/>
                <w:sz w:val="22"/>
                <w:szCs w:val="22"/>
              </w:rPr>
              <w:t>Số lượng (có khả năng cung ứng)</w:t>
            </w:r>
          </w:p>
        </w:tc>
        <w:tc>
          <w:tcPr>
            <w:tcW w:w="1074" w:type="dxa"/>
            <w:vAlign w:val="center"/>
          </w:tcPr>
          <w:p w14:paraId="262F1F4D" w14:textId="77777777" w:rsidR="006A60B9" w:rsidRPr="00884132" w:rsidRDefault="006A60B9">
            <w:pPr>
              <w:spacing w:before="120" w:after="120"/>
              <w:contextualSpacing/>
              <w:jc w:val="center"/>
              <w:rPr>
                <w:b/>
                <w:sz w:val="22"/>
                <w:szCs w:val="22"/>
              </w:rPr>
            </w:pPr>
            <w:r w:rsidRPr="00884132">
              <w:rPr>
                <w:b/>
                <w:sz w:val="22"/>
                <w:szCs w:val="22"/>
              </w:rPr>
              <w:t>Đơn giá</w:t>
            </w:r>
            <w:r w:rsidRPr="00884132">
              <w:rPr>
                <w:b/>
                <w:sz w:val="22"/>
                <w:szCs w:val="22"/>
              </w:rPr>
              <w:br/>
            </w:r>
          </w:p>
        </w:tc>
        <w:tc>
          <w:tcPr>
            <w:tcW w:w="1194" w:type="dxa"/>
            <w:vAlign w:val="center"/>
          </w:tcPr>
          <w:p w14:paraId="78D09E91" w14:textId="77777777" w:rsidR="006A60B9" w:rsidRPr="00884132" w:rsidRDefault="006A60B9" w:rsidP="006A60B9">
            <w:pPr>
              <w:spacing w:before="120" w:after="120"/>
              <w:contextualSpacing/>
              <w:jc w:val="center"/>
              <w:rPr>
                <w:b/>
                <w:sz w:val="22"/>
                <w:szCs w:val="22"/>
              </w:rPr>
            </w:pPr>
            <w:r w:rsidRPr="00884132">
              <w:rPr>
                <w:b/>
                <w:sz w:val="22"/>
                <w:szCs w:val="22"/>
              </w:rPr>
              <w:t>Ghi chú</w:t>
            </w:r>
          </w:p>
        </w:tc>
      </w:tr>
      <w:tr w:rsidR="00113978" w:rsidRPr="00884132" w14:paraId="79C36973" w14:textId="77777777" w:rsidTr="00A23926">
        <w:tc>
          <w:tcPr>
            <w:tcW w:w="564" w:type="dxa"/>
            <w:vAlign w:val="center"/>
          </w:tcPr>
          <w:p w14:paraId="270E9479" w14:textId="2A613C64" w:rsidR="00113978" w:rsidRPr="002E67BF" w:rsidRDefault="00113978" w:rsidP="00113978">
            <w:pPr>
              <w:spacing w:before="60" w:after="60" w:line="264" w:lineRule="auto"/>
              <w:jc w:val="center"/>
              <w:rPr>
                <w:sz w:val="25"/>
                <w:szCs w:val="25"/>
                <w:highlight w:val="yellow"/>
              </w:rPr>
            </w:pPr>
            <w:r w:rsidRPr="001F0646">
              <w:rPr>
                <w:sz w:val="25"/>
                <w:szCs w:val="25"/>
              </w:rPr>
              <w:t>1</w:t>
            </w:r>
          </w:p>
        </w:tc>
        <w:tc>
          <w:tcPr>
            <w:tcW w:w="1955" w:type="dxa"/>
            <w:vAlign w:val="center"/>
          </w:tcPr>
          <w:p w14:paraId="7562B42E" w14:textId="69787EB7" w:rsidR="00113978" w:rsidRPr="002E67BF" w:rsidRDefault="00113978" w:rsidP="00113978">
            <w:pPr>
              <w:spacing w:before="60" w:after="60" w:line="264" w:lineRule="auto"/>
              <w:jc w:val="both"/>
              <w:rPr>
                <w:sz w:val="25"/>
                <w:szCs w:val="25"/>
                <w:highlight w:val="yellow"/>
                <w:lang w:val="de-DE"/>
              </w:rPr>
            </w:pPr>
            <w:r w:rsidRPr="001F0646">
              <w:rPr>
                <w:sz w:val="25"/>
                <w:szCs w:val="25"/>
                <w:lang w:val="de-DE"/>
              </w:rPr>
              <w:t>Brochure</w:t>
            </w:r>
          </w:p>
        </w:tc>
        <w:tc>
          <w:tcPr>
            <w:tcW w:w="7371" w:type="dxa"/>
            <w:vAlign w:val="center"/>
          </w:tcPr>
          <w:p w14:paraId="3ABC6C15"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Thiết kế và in ấn theo nội dung do Chủ đầu tư duyệt</w:t>
            </w:r>
          </w:p>
          <w:p w14:paraId="698B29A2"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 xml:space="preserve">Kích thước: </w:t>
            </w:r>
            <w:bookmarkStart w:id="0" w:name="_GoBack"/>
            <w:bookmarkEnd w:id="0"/>
            <w:r w:rsidRPr="001F0646">
              <w:rPr>
                <w:sz w:val="25"/>
                <w:szCs w:val="25"/>
                <w:lang w:val="de-DE"/>
              </w:rPr>
              <w:t>15cm x 21cm (gáy đóng kim)</w:t>
            </w:r>
          </w:p>
          <w:p w14:paraId="1AC91B0C"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Chất liệu: Giấy Econo 250gsm, đóng cuốn</w:t>
            </w:r>
          </w:p>
          <w:p w14:paraId="301F641E"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In 4 màu</w:t>
            </w:r>
          </w:p>
          <w:p w14:paraId="3F5094B0"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Số lượng in:</w:t>
            </w:r>
          </w:p>
          <w:p w14:paraId="1EE3F725" w14:textId="77777777" w:rsidR="00113978"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iCs/>
                <w:sz w:val="25"/>
                <w:szCs w:val="25"/>
                <w:lang w:val="de-DE"/>
              </w:rPr>
            </w:pPr>
            <w:r w:rsidRPr="001F0646">
              <w:rPr>
                <w:rFonts w:ascii="Times New Roman" w:hAnsi="Times New Roman"/>
                <w:sz w:val="25"/>
                <w:szCs w:val="25"/>
                <w:lang w:val="de-DE"/>
              </w:rPr>
              <w:t xml:space="preserve">In </w:t>
            </w:r>
            <w:r w:rsidRPr="001F0646">
              <w:rPr>
                <w:rFonts w:ascii="Times New Roman" w:hAnsi="Times New Roman"/>
                <w:iCs/>
                <w:sz w:val="25"/>
                <w:szCs w:val="25"/>
                <w:lang w:val="de-DE"/>
              </w:rPr>
              <w:t>riêng từng chuyên đề</w:t>
            </w:r>
          </w:p>
          <w:p w14:paraId="4A68D6DB" w14:textId="6E5A7268" w:rsidR="00113978" w:rsidRPr="00113978"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iCs/>
                <w:sz w:val="25"/>
                <w:szCs w:val="25"/>
                <w:lang w:val="de-DE"/>
              </w:rPr>
            </w:pPr>
            <w:r w:rsidRPr="00113978">
              <w:rPr>
                <w:rFonts w:ascii="Times New Roman" w:hAnsi="Times New Roman"/>
                <w:iCs/>
                <w:sz w:val="25"/>
                <w:szCs w:val="25"/>
                <w:lang w:val="de-DE"/>
              </w:rPr>
              <w:t>Số lượ</w:t>
            </w:r>
            <w:r w:rsidRPr="00113978">
              <w:rPr>
                <w:rFonts w:ascii="Times New Roman" w:hAnsi="Times New Roman"/>
                <w:sz w:val="25"/>
                <w:szCs w:val="25"/>
                <w:lang w:val="de-DE"/>
              </w:rPr>
              <w:t>ng tối thiểu: 50 cuốn/ mỗi chuyên đề (8 trang/ chuyên đề)</w:t>
            </w:r>
          </w:p>
        </w:tc>
        <w:tc>
          <w:tcPr>
            <w:tcW w:w="1075" w:type="dxa"/>
            <w:vAlign w:val="center"/>
          </w:tcPr>
          <w:p w14:paraId="3307716B" w14:textId="2523528E" w:rsidR="00113978" w:rsidRPr="002E67BF" w:rsidRDefault="00113978" w:rsidP="00113978">
            <w:pPr>
              <w:widowControl w:val="0"/>
              <w:spacing w:before="60" w:after="60" w:line="264" w:lineRule="auto"/>
              <w:ind w:right="78"/>
              <w:jc w:val="center"/>
              <w:rPr>
                <w:sz w:val="25"/>
                <w:szCs w:val="25"/>
                <w:highlight w:val="yellow"/>
                <w:lang w:val="de-DE"/>
              </w:rPr>
            </w:pPr>
            <w:r w:rsidRPr="001F0646">
              <w:rPr>
                <w:sz w:val="25"/>
                <w:szCs w:val="25"/>
                <w:lang w:val="de-DE"/>
              </w:rPr>
              <w:t>Cuốn</w:t>
            </w:r>
          </w:p>
        </w:tc>
        <w:tc>
          <w:tcPr>
            <w:tcW w:w="1335" w:type="dxa"/>
            <w:vAlign w:val="center"/>
          </w:tcPr>
          <w:p w14:paraId="3F96D1E4" w14:textId="6C39851F" w:rsidR="00113978" w:rsidRPr="001E7C55" w:rsidRDefault="00113978" w:rsidP="00113978">
            <w:pPr>
              <w:widowControl w:val="0"/>
              <w:spacing w:before="60" w:after="60" w:line="264" w:lineRule="auto"/>
              <w:ind w:right="78"/>
              <w:jc w:val="center"/>
              <w:rPr>
                <w:sz w:val="25"/>
                <w:szCs w:val="25"/>
                <w:lang w:val="de-DE"/>
              </w:rPr>
            </w:pPr>
            <w:r w:rsidRPr="001F0646">
              <w:rPr>
                <w:sz w:val="25"/>
                <w:szCs w:val="25"/>
                <w:lang w:val="de-DE"/>
              </w:rPr>
              <w:t>1.000</w:t>
            </w:r>
          </w:p>
        </w:tc>
        <w:tc>
          <w:tcPr>
            <w:tcW w:w="1074" w:type="dxa"/>
          </w:tcPr>
          <w:p w14:paraId="17FEDE43" w14:textId="77777777" w:rsidR="00113978" w:rsidRPr="00884132" w:rsidRDefault="00113978" w:rsidP="00113978">
            <w:pPr>
              <w:spacing w:before="120" w:after="120"/>
              <w:rPr>
                <w:b/>
                <w:sz w:val="22"/>
                <w:szCs w:val="22"/>
              </w:rPr>
            </w:pPr>
          </w:p>
        </w:tc>
        <w:tc>
          <w:tcPr>
            <w:tcW w:w="1194" w:type="dxa"/>
          </w:tcPr>
          <w:p w14:paraId="27A1804A" w14:textId="77777777" w:rsidR="00113978" w:rsidRPr="00884132" w:rsidRDefault="00113978" w:rsidP="00113978">
            <w:pPr>
              <w:spacing w:before="120" w:after="120"/>
              <w:rPr>
                <w:b/>
                <w:sz w:val="22"/>
                <w:szCs w:val="22"/>
              </w:rPr>
            </w:pPr>
          </w:p>
        </w:tc>
      </w:tr>
      <w:tr w:rsidR="00113978" w:rsidRPr="00884132" w14:paraId="08734B0F" w14:textId="77777777" w:rsidTr="00A23926">
        <w:tc>
          <w:tcPr>
            <w:tcW w:w="564" w:type="dxa"/>
            <w:vAlign w:val="center"/>
          </w:tcPr>
          <w:p w14:paraId="4B69B2E0" w14:textId="35BFBA43" w:rsidR="00113978" w:rsidRPr="001E7C55" w:rsidRDefault="00113978" w:rsidP="00113978">
            <w:pPr>
              <w:spacing w:before="60" w:after="60" w:line="264" w:lineRule="auto"/>
              <w:jc w:val="center"/>
              <w:rPr>
                <w:sz w:val="25"/>
                <w:szCs w:val="25"/>
              </w:rPr>
            </w:pPr>
            <w:r w:rsidRPr="001F0646">
              <w:rPr>
                <w:sz w:val="25"/>
                <w:szCs w:val="25"/>
              </w:rPr>
              <w:t>2</w:t>
            </w:r>
          </w:p>
        </w:tc>
        <w:tc>
          <w:tcPr>
            <w:tcW w:w="1955" w:type="dxa"/>
            <w:vAlign w:val="center"/>
          </w:tcPr>
          <w:p w14:paraId="31000601" w14:textId="5AD03A25" w:rsidR="00113978" w:rsidRPr="001E7C55" w:rsidRDefault="00113978" w:rsidP="00113978">
            <w:pPr>
              <w:spacing w:before="60" w:after="60" w:line="264" w:lineRule="auto"/>
              <w:jc w:val="both"/>
              <w:rPr>
                <w:sz w:val="25"/>
                <w:szCs w:val="25"/>
                <w:lang w:val="de-DE"/>
              </w:rPr>
            </w:pPr>
            <w:r w:rsidRPr="001F0646">
              <w:rPr>
                <w:sz w:val="25"/>
                <w:szCs w:val="25"/>
                <w:lang w:val="de-DE"/>
              </w:rPr>
              <w:t>Backdrop giảng đường 3A</w:t>
            </w:r>
          </w:p>
        </w:tc>
        <w:tc>
          <w:tcPr>
            <w:tcW w:w="7371" w:type="dxa"/>
            <w:vAlign w:val="center"/>
          </w:tcPr>
          <w:p w14:paraId="7C1EFF4A"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Thiết kế và in ấn theo nội dung do Chủ đầu tư duyệt</w:t>
            </w:r>
          </w:p>
          <w:p w14:paraId="4C34A482"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Kích thước: 3m x 1,75m</w:t>
            </w:r>
          </w:p>
          <w:p w14:paraId="4E920483" w14:textId="1A97E087" w:rsidR="00113978" w:rsidRPr="001E7C55"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Chất liệu: Sắt vuông 25mm, dày 1mm, ghép thành khung; bạt hiflex xám dày ≥ 0,36mm không xuyên đèn in kỹ thuật số, hình in rõ ràng, sắc nét</w:t>
            </w:r>
          </w:p>
        </w:tc>
        <w:tc>
          <w:tcPr>
            <w:tcW w:w="1075" w:type="dxa"/>
            <w:vAlign w:val="center"/>
          </w:tcPr>
          <w:p w14:paraId="52C3F9B1" w14:textId="7B7FF0AF" w:rsidR="00113978" w:rsidRPr="001E7C55" w:rsidRDefault="00113978" w:rsidP="00113978">
            <w:pPr>
              <w:widowControl w:val="0"/>
              <w:spacing w:before="60" w:after="60" w:line="264" w:lineRule="auto"/>
              <w:ind w:right="78"/>
              <w:jc w:val="center"/>
              <w:rPr>
                <w:sz w:val="25"/>
                <w:szCs w:val="25"/>
                <w:lang w:val="de-DE"/>
              </w:rPr>
            </w:pPr>
            <w:r w:rsidRPr="001F0646">
              <w:rPr>
                <w:sz w:val="25"/>
                <w:szCs w:val="25"/>
                <w:lang w:val="de-DE"/>
              </w:rPr>
              <w:t>M2</w:t>
            </w:r>
          </w:p>
        </w:tc>
        <w:tc>
          <w:tcPr>
            <w:tcW w:w="1335" w:type="dxa"/>
            <w:vAlign w:val="center"/>
          </w:tcPr>
          <w:p w14:paraId="434EEEEA" w14:textId="441F84A9" w:rsidR="00113978" w:rsidRPr="001E7C55" w:rsidRDefault="00113978" w:rsidP="00113978">
            <w:pPr>
              <w:widowControl w:val="0"/>
              <w:spacing w:before="60" w:after="60" w:line="264" w:lineRule="auto"/>
              <w:ind w:right="78"/>
              <w:jc w:val="center"/>
              <w:rPr>
                <w:sz w:val="25"/>
                <w:szCs w:val="25"/>
                <w:lang w:val="de-DE"/>
              </w:rPr>
            </w:pPr>
            <w:r w:rsidRPr="001F0646">
              <w:rPr>
                <w:sz w:val="25"/>
                <w:szCs w:val="25"/>
                <w:lang w:val="de-DE"/>
              </w:rPr>
              <w:t>5,25</w:t>
            </w:r>
          </w:p>
        </w:tc>
        <w:tc>
          <w:tcPr>
            <w:tcW w:w="1074" w:type="dxa"/>
          </w:tcPr>
          <w:p w14:paraId="46306B43" w14:textId="77777777" w:rsidR="00113978" w:rsidRPr="00884132" w:rsidRDefault="00113978" w:rsidP="00113978">
            <w:pPr>
              <w:spacing w:before="120" w:after="120"/>
              <w:rPr>
                <w:b/>
                <w:sz w:val="22"/>
                <w:szCs w:val="22"/>
              </w:rPr>
            </w:pPr>
          </w:p>
        </w:tc>
        <w:tc>
          <w:tcPr>
            <w:tcW w:w="1194" w:type="dxa"/>
          </w:tcPr>
          <w:p w14:paraId="4A8FC487" w14:textId="77777777" w:rsidR="00113978" w:rsidRPr="00884132" w:rsidRDefault="00113978" w:rsidP="00113978">
            <w:pPr>
              <w:spacing w:before="120" w:after="120"/>
              <w:rPr>
                <w:b/>
                <w:sz w:val="22"/>
                <w:szCs w:val="22"/>
              </w:rPr>
            </w:pPr>
          </w:p>
        </w:tc>
      </w:tr>
      <w:tr w:rsidR="00113978" w:rsidRPr="00884132" w14:paraId="0DB46B32" w14:textId="77777777" w:rsidTr="00A23926">
        <w:tc>
          <w:tcPr>
            <w:tcW w:w="564" w:type="dxa"/>
            <w:vAlign w:val="center"/>
          </w:tcPr>
          <w:p w14:paraId="4A133406" w14:textId="612DBCF3" w:rsidR="00113978" w:rsidRPr="001E7C55" w:rsidRDefault="00113978" w:rsidP="00113978">
            <w:pPr>
              <w:spacing w:before="60" w:after="60" w:line="264" w:lineRule="auto"/>
              <w:jc w:val="center"/>
              <w:rPr>
                <w:sz w:val="25"/>
                <w:szCs w:val="25"/>
              </w:rPr>
            </w:pPr>
            <w:r w:rsidRPr="001F0646">
              <w:rPr>
                <w:sz w:val="25"/>
                <w:szCs w:val="25"/>
              </w:rPr>
              <w:t>3</w:t>
            </w:r>
          </w:p>
        </w:tc>
        <w:tc>
          <w:tcPr>
            <w:tcW w:w="1955" w:type="dxa"/>
            <w:vAlign w:val="center"/>
          </w:tcPr>
          <w:p w14:paraId="5DBF9F26" w14:textId="21535A1B" w:rsidR="00113978" w:rsidRPr="001E7C55" w:rsidRDefault="00113978" w:rsidP="00113978">
            <w:pPr>
              <w:spacing w:before="60" w:after="60" w:line="264" w:lineRule="auto"/>
              <w:jc w:val="both"/>
              <w:rPr>
                <w:sz w:val="25"/>
                <w:szCs w:val="25"/>
                <w:lang w:val="de-DE"/>
              </w:rPr>
            </w:pPr>
            <w:r w:rsidRPr="001F0646">
              <w:rPr>
                <w:sz w:val="25"/>
                <w:szCs w:val="25"/>
                <w:lang w:val="de-DE"/>
              </w:rPr>
              <w:t>Backdrop phòng 410</w:t>
            </w:r>
          </w:p>
        </w:tc>
        <w:tc>
          <w:tcPr>
            <w:tcW w:w="7371" w:type="dxa"/>
            <w:vAlign w:val="center"/>
          </w:tcPr>
          <w:p w14:paraId="49F72653"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Thiết kế và in ấn theo nội dung do Chủ đầu tư duyệt</w:t>
            </w:r>
          </w:p>
          <w:p w14:paraId="298619A4"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Kích thước: 2,79m x 1,45m</w:t>
            </w:r>
          </w:p>
          <w:p w14:paraId="78CDFA84" w14:textId="18927A1A" w:rsidR="00113978" w:rsidRPr="001E7C55"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 xml:space="preserve">Chất liệu: Sắt vuông 25mm, dày 1mm, ghép thành khung; bạt hiflex </w:t>
            </w:r>
            <w:r w:rsidRPr="001F0646">
              <w:rPr>
                <w:sz w:val="25"/>
                <w:szCs w:val="25"/>
                <w:lang w:val="de-DE"/>
              </w:rPr>
              <w:lastRenderedPageBreak/>
              <w:t>xám dày ≥ 0,36mm không xuyên đèn in kỹ thuật số, hình in rõ ràng, sắc nét</w:t>
            </w:r>
          </w:p>
        </w:tc>
        <w:tc>
          <w:tcPr>
            <w:tcW w:w="1075" w:type="dxa"/>
            <w:vAlign w:val="center"/>
          </w:tcPr>
          <w:p w14:paraId="11108ACC" w14:textId="5F730805" w:rsidR="00113978" w:rsidRPr="001E7C55" w:rsidRDefault="00113978" w:rsidP="00113978">
            <w:pPr>
              <w:widowControl w:val="0"/>
              <w:spacing w:before="60" w:after="60" w:line="264" w:lineRule="auto"/>
              <w:ind w:right="78"/>
              <w:jc w:val="center"/>
              <w:rPr>
                <w:sz w:val="25"/>
                <w:szCs w:val="25"/>
                <w:lang w:val="de-DE"/>
              </w:rPr>
            </w:pPr>
            <w:r w:rsidRPr="001F0646">
              <w:rPr>
                <w:sz w:val="25"/>
                <w:szCs w:val="25"/>
                <w:lang w:val="de-DE"/>
              </w:rPr>
              <w:lastRenderedPageBreak/>
              <w:t>M2</w:t>
            </w:r>
          </w:p>
        </w:tc>
        <w:tc>
          <w:tcPr>
            <w:tcW w:w="1335" w:type="dxa"/>
            <w:vAlign w:val="center"/>
          </w:tcPr>
          <w:p w14:paraId="42A97CDD" w14:textId="4D8C7318" w:rsidR="00113978" w:rsidRPr="001E7C55" w:rsidRDefault="00113978" w:rsidP="00113978">
            <w:pPr>
              <w:widowControl w:val="0"/>
              <w:spacing w:before="60" w:after="60" w:line="264" w:lineRule="auto"/>
              <w:ind w:right="78"/>
              <w:jc w:val="center"/>
              <w:rPr>
                <w:sz w:val="25"/>
                <w:szCs w:val="25"/>
                <w:lang w:val="de-DE"/>
              </w:rPr>
            </w:pPr>
            <w:r w:rsidRPr="001F0646">
              <w:rPr>
                <w:sz w:val="25"/>
                <w:szCs w:val="25"/>
                <w:lang w:val="de-DE"/>
              </w:rPr>
              <w:t>4,04</w:t>
            </w:r>
          </w:p>
        </w:tc>
        <w:tc>
          <w:tcPr>
            <w:tcW w:w="1074" w:type="dxa"/>
          </w:tcPr>
          <w:p w14:paraId="7B28126F" w14:textId="77777777" w:rsidR="00113978" w:rsidRPr="00884132" w:rsidRDefault="00113978" w:rsidP="00113978">
            <w:pPr>
              <w:spacing w:before="120" w:after="120"/>
              <w:rPr>
                <w:b/>
                <w:sz w:val="22"/>
                <w:szCs w:val="22"/>
              </w:rPr>
            </w:pPr>
          </w:p>
        </w:tc>
        <w:tc>
          <w:tcPr>
            <w:tcW w:w="1194" w:type="dxa"/>
          </w:tcPr>
          <w:p w14:paraId="4B581898" w14:textId="77777777" w:rsidR="00113978" w:rsidRPr="00884132" w:rsidRDefault="00113978" w:rsidP="00113978">
            <w:pPr>
              <w:spacing w:before="120" w:after="120"/>
              <w:rPr>
                <w:b/>
                <w:sz w:val="22"/>
                <w:szCs w:val="22"/>
              </w:rPr>
            </w:pPr>
          </w:p>
        </w:tc>
      </w:tr>
      <w:tr w:rsidR="00113978" w:rsidRPr="00884132" w14:paraId="3237184B" w14:textId="77777777" w:rsidTr="00A23926">
        <w:tc>
          <w:tcPr>
            <w:tcW w:w="564" w:type="dxa"/>
            <w:vAlign w:val="center"/>
          </w:tcPr>
          <w:p w14:paraId="5D8106D3" w14:textId="43B0638D" w:rsidR="00113978" w:rsidRPr="001E7C55" w:rsidRDefault="00113978" w:rsidP="00113978">
            <w:pPr>
              <w:spacing w:before="60" w:after="60" w:line="264" w:lineRule="auto"/>
              <w:jc w:val="center"/>
              <w:rPr>
                <w:sz w:val="25"/>
                <w:szCs w:val="25"/>
              </w:rPr>
            </w:pPr>
            <w:r w:rsidRPr="001F0646">
              <w:rPr>
                <w:sz w:val="25"/>
                <w:szCs w:val="25"/>
              </w:rPr>
              <w:lastRenderedPageBreak/>
              <w:t>4</w:t>
            </w:r>
          </w:p>
        </w:tc>
        <w:tc>
          <w:tcPr>
            <w:tcW w:w="1955" w:type="dxa"/>
            <w:vAlign w:val="center"/>
          </w:tcPr>
          <w:p w14:paraId="39EFA631" w14:textId="3C246E29" w:rsidR="00113978" w:rsidRPr="001E7C55" w:rsidRDefault="00113978" w:rsidP="00113978">
            <w:pPr>
              <w:spacing w:before="60" w:after="60" w:line="264" w:lineRule="auto"/>
              <w:jc w:val="both"/>
              <w:rPr>
                <w:sz w:val="25"/>
                <w:szCs w:val="25"/>
                <w:lang w:val="de-DE"/>
              </w:rPr>
            </w:pPr>
            <w:r w:rsidRPr="001F0646">
              <w:rPr>
                <w:sz w:val="25"/>
                <w:szCs w:val="25"/>
                <w:lang w:val="de-DE"/>
              </w:rPr>
              <w:t>Quầy đăng ký</w:t>
            </w:r>
          </w:p>
        </w:tc>
        <w:tc>
          <w:tcPr>
            <w:tcW w:w="7371" w:type="dxa"/>
            <w:vAlign w:val="center"/>
          </w:tcPr>
          <w:p w14:paraId="6FCAC20A"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pt-BR"/>
              </w:rPr>
            </w:pPr>
            <w:r w:rsidRPr="001F0646">
              <w:rPr>
                <w:sz w:val="25"/>
                <w:szCs w:val="25"/>
                <w:lang w:val="de-DE"/>
              </w:rPr>
              <w:t>Mỗi quầy gồm:</w:t>
            </w:r>
          </w:p>
          <w:p w14:paraId="5082EB99"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iCs/>
                <w:sz w:val="25"/>
                <w:szCs w:val="25"/>
                <w:lang w:val="de-DE"/>
              </w:rPr>
            </w:pPr>
            <w:r w:rsidRPr="001F0646">
              <w:rPr>
                <w:rFonts w:ascii="Times New Roman" w:hAnsi="Times New Roman"/>
                <w:iCs/>
                <w:sz w:val="25"/>
                <w:szCs w:val="25"/>
                <w:lang w:val="de-DE"/>
              </w:rPr>
              <w:t>01 bàn gỗ chân sắt kích thước (dài x rộng x cao): Tối thiểu 1,2m x 0,6m x 0,8m, có phủ khăn trải bàn màu trắng, có viền chân xanh</w:t>
            </w:r>
          </w:p>
          <w:p w14:paraId="49953110"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rPr>
            </w:pPr>
            <w:r w:rsidRPr="001F0646">
              <w:rPr>
                <w:rFonts w:ascii="Times New Roman" w:hAnsi="Times New Roman"/>
                <w:iCs/>
                <w:sz w:val="25"/>
                <w:szCs w:val="25"/>
                <w:lang w:val="de-DE"/>
              </w:rPr>
              <w:t>02 ghế</w:t>
            </w:r>
            <w:r w:rsidRPr="001F0646">
              <w:rPr>
                <w:rFonts w:ascii="Times New Roman" w:hAnsi="Times New Roman"/>
                <w:sz w:val="25"/>
                <w:szCs w:val="25"/>
              </w:rPr>
              <w:t xml:space="preserve"> phủ khăn trắng</w:t>
            </w:r>
          </w:p>
          <w:p w14:paraId="7B87FC8A"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lang w:val="de-DE"/>
              </w:rPr>
              <w:t>Backdrop</w:t>
            </w:r>
            <w:r w:rsidRPr="001F0646">
              <w:rPr>
                <w:sz w:val="25"/>
                <w:szCs w:val="25"/>
              </w:rPr>
              <w:t xml:space="preserve"> quầy:</w:t>
            </w:r>
            <w:r w:rsidRPr="001F0646">
              <w:rPr>
                <w:sz w:val="25"/>
                <w:szCs w:val="25"/>
                <w:lang w:val="de-DE"/>
              </w:rPr>
              <w:t xml:space="preserve"> Thiết kế và in ấn theo nội dung do Chủ đầu tư duyệt</w:t>
            </w:r>
          </w:p>
          <w:p w14:paraId="2AF03026"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lang w:val="de-DE"/>
              </w:rPr>
            </w:pPr>
            <w:r w:rsidRPr="001F0646">
              <w:rPr>
                <w:rFonts w:ascii="Times New Roman" w:hAnsi="Times New Roman"/>
                <w:sz w:val="25"/>
                <w:szCs w:val="25"/>
                <w:lang w:val="de-DE"/>
              </w:rPr>
              <w:t>Kích thước (dài x cao): 1,2m x 0,8m</w:t>
            </w:r>
          </w:p>
          <w:p w14:paraId="06A3A9F0" w14:textId="5B73D893" w:rsidR="00113978" w:rsidRPr="001E7C55"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rPr>
            </w:pPr>
            <w:r w:rsidRPr="001F0646">
              <w:rPr>
                <w:rFonts w:ascii="Times New Roman" w:hAnsi="Times New Roman"/>
                <w:sz w:val="25"/>
                <w:szCs w:val="25"/>
                <w:lang w:val="de-DE"/>
              </w:rPr>
              <w:t xml:space="preserve">Chất liệu: Form 10mm dán PP, cán màng mờ, hình in rõ ràng, sắc nét, không bị nhòe. </w:t>
            </w:r>
            <w:r w:rsidRPr="001F0646">
              <w:rPr>
                <w:rFonts w:ascii="Times New Roman" w:hAnsi="Times New Roman"/>
                <w:sz w:val="25"/>
                <w:szCs w:val="25"/>
              </w:rPr>
              <w:t>Bế theo thiết kế</w:t>
            </w:r>
          </w:p>
        </w:tc>
        <w:tc>
          <w:tcPr>
            <w:tcW w:w="1075" w:type="dxa"/>
            <w:vAlign w:val="center"/>
          </w:tcPr>
          <w:p w14:paraId="4FBB040C" w14:textId="250F5D99" w:rsidR="00113978" w:rsidRPr="001E7C55" w:rsidRDefault="00113978" w:rsidP="00113978">
            <w:pPr>
              <w:widowControl w:val="0"/>
              <w:spacing w:before="60" w:after="60" w:line="264" w:lineRule="auto"/>
              <w:ind w:right="78"/>
              <w:jc w:val="center"/>
              <w:rPr>
                <w:sz w:val="25"/>
                <w:szCs w:val="25"/>
                <w:lang w:val="de-DE"/>
              </w:rPr>
            </w:pPr>
            <w:r w:rsidRPr="001F0646">
              <w:rPr>
                <w:sz w:val="25"/>
                <w:szCs w:val="25"/>
                <w:lang w:val="de-DE"/>
              </w:rPr>
              <w:t>Quầy</w:t>
            </w:r>
          </w:p>
        </w:tc>
        <w:tc>
          <w:tcPr>
            <w:tcW w:w="1335" w:type="dxa"/>
            <w:vAlign w:val="center"/>
          </w:tcPr>
          <w:p w14:paraId="54973279" w14:textId="155A6AB8" w:rsidR="00113978" w:rsidRPr="001E7C55" w:rsidRDefault="00113978" w:rsidP="00113978">
            <w:pPr>
              <w:widowControl w:val="0"/>
              <w:spacing w:before="60" w:after="60" w:line="264" w:lineRule="auto"/>
              <w:ind w:right="78"/>
              <w:jc w:val="center"/>
              <w:rPr>
                <w:sz w:val="25"/>
                <w:szCs w:val="25"/>
                <w:lang w:val="de-DE"/>
              </w:rPr>
            </w:pPr>
            <w:r w:rsidRPr="001F0646">
              <w:rPr>
                <w:sz w:val="25"/>
                <w:szCs w:val="25"/>
                <w:lang w:val="de-DE"/>
              </w:rPr>
              <w:t>6</w:t>
            </w:r>
          </w:p>
        </w:tc>
        <w:tc>
          <w:tcPr>
            <w:tcW w:w="1074" w:type="dxa"/>
          </w:tcPr>
          <w:p w14:paraId="47783E4C" w14:textId="77777777" w:rsidR="00113978" w:rsidRPr="00884132" w:rsidRDefault="00113978" w:rsidP="00113978">
            <w:pPr>
              <w:spacing w:before="120" w:after="120"/>
              <w:rPr>
                <w:b/>
                <w:sz w:val="22"/>
                <w:szCs w:val="22"/>
              </w:rPr>
            </w:pPr>
          </w:p>
        </w:tc>
        <w:tc>
          <w:tcPr>
            <w:tcW w:w="1194" w:type="dxa"/>
          </w:tcPr>
          <w:p w14:paraId="6AFACA7D" w14:textId="77777777" w:rsidR="00113978" w:rsidRPr="00884132" w:rsidRDefault="00113978" w:rsidP="00113978">
            <w:pPr>
              <w:spacing w:before="120" w:after="120"/>
              <w:rPr>
                <w:b/>
                <w:sz w:val="22"/>
                <w:szCs w:val="22"/>
              </w:rPr>
            </w:pPr>
          </w:p>
        </w:tc>
      </w:tr>
      <w:tr w:rsidR="00113978" w:rsidRPr="00884132" w14:paraId="3754C7CC" w14:textId="77777777" w:rsidTr="00A23926">
        <w:tc>
          <w:tcPr>
            <w:tcW w:w="564" w:type="dxa"/>
            <w:vAlign w:val="center"/>
          </w:tcPr>
          <w:p w14:paraId="06ABCAE5" w14:textId="0D666314" w:rsidR="00113978" w:rsidRPr="001E7C55" w:rsidRDefault="00113978" w:rsidP="00113978">
            <w:pPr>
              <w:spacing w:before="60" w:after="60" w:line="264" w:lineRule="auto"/>
              <w:jc w:val="center"/>
              <w:rPr>
                <w:sz w:val="25"/>
                <w:szCs w:val="25"/>
              </w:rPr>
            </w:pPr>
            <w:r w:rsidRPr="001F0646">
              <w:rPr>
                <w:sz w:val="25"/>
                <w:szCs w:val="25"/>
              </w:rPr>
              <w:t>5</w:t>
            </w:r>
          </w:p>
        </w:tc>
        <w:tc>
          <w:tcPr>
            <w:tcW w:w="1955" w:type="dxa"/>
            <w:vAlign w:val="center"/>
          </w:tcPr>
          <w:p w14:paraId="079357E9" w14:textId="3BD825D0" w:rsidR="00113978" w:rsidRPr="001E7C55" w:rsidRDefault="00113978" w:rsidP="00113978">
            <w:pPr>
              <w:spacing w:before="60" w:after="60" w:line="264" w:lineRule="auto"/>
              <w:jc w:val="both"/>
              <w:rPr>
                <w:sz w:val="25"/>
                <w:szCs w:val="25"/>
                <w:lang w:val="de-DE"/>
              </w:rPr>
            </w:pPr>
            <w:r w:rsidRPr="001F0646">
              <w:rPr>
                <w:sz w:val="25"/>
                <w:szCs w:val="25"/>
                <w:lang w:val="de-DE"/>
              </w:rPr>
              <w:t>Khu vực triển lãm cho nhà tài trợ</w:t>
            </w:r>
          </w:p>
        </w:tc>
        <w:tc>
          <w:tcPr>
            <w:tcW w:w="7371" w:type="dxa"/>
            <w:vAlign w:val="center"/>
          </w:tcPr>
          <w:p w14:paraId="2A2C69A4"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Bố trí 01 bàn gỗ chân sắt, kích thước 1,2m (dài) x 0,6m (rộng) x 0,8m (cao) và 02 ghế/ quầy</w:t>
            </w:r>
          </w:p>
          <w:p w14:paraId="04DD78CC"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Khăn trải bàn màu trắng, viền chân bàn màu xanh, đảm bảo sạch sẽ, phẳn</w:t>
            </w:r>
            <w:r>
              <w:rPr>
                <w:sz w:val="25"/>
                <w:szCs w:val="25"/>
                <w:lang w:val="de-DE"/>
              </w:rPr>
              <w:t>g</w:t>
            </w:r>
            <w:r w:rsidRPr="001F0646">
              <w:rPr>
                <w:sz w:val="25"/>
                <w:szCs w:val="25"/>
                <w:lang w:val="de-DE"/>
              </w:rPr>
              <w:t xml:space="preserve"> </w:t>
            </w:r>
          </w:p>
          <w:p w14:paraId="3F6FD0C6"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Cung cấp ổ điện đến từng quầy</w:t>
            </w:r>
          </w:p>
          <w:p w14:paraId="3D7B1CFF" w14:textId="3FA90B47" w:rsidR="00113978" w:rsidRPr="002E67BF"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Thời gian sử dụng: 31/07 – 08/8/2026</w:t>
            </w:r>
          </w:p>
        </w:tc>
        <w:tc>
          <w:tcPr>
            <w:tcW w:w="1075" w:type="dxa"/>
            <w:vAlign w:val="center"/>
          </w:tcPr>
          <w:p w14:paraId="3714319D" w14:textId="6F222CDB" w:rsidR="00113978" w:rsidRPr="001E7C55" w:rsidRDefault="00113978" w:rsidP="00113978">
            <w:pPr>
              <w:widowControl w:val="0"/>
              <w:spacing w:before="60" w:after="60" w:line="264" w:lineRule="auto"/>
              <w:ind w:right="78"/>
              <w:jc w:val="center"/>
              <w:rPr>
                <w:sz w:val="25"/>
                <w:szCs w:val="25"/>
                <w:lang w:val="de-DE"/>
              </w:rPr>
            </w:pPr>
            <w:r w:rsidRPr="001F0646">
              <w:rPr>
                <w:sz w:val="25"/>
                <w:szCs w:val="25"/>
                <w:lang w:val="de-DE"/>
              </w:rPr>
              <w:t>Quầy</w:t>
            </w:r>
          </w:p>
        </w:tc>
        <w:tc>
          <w:tcPr>
            <w:tcW w:w="1335" w:type="dxa"/>
            <w:vAlign w:val="center"/>
          </w:tcPr>
          <w:p w14:paraId="1CC018BF" w14:textId="144B8FE0" w:rsidR="00113978" w:rsidRPr="001E7C55" w:rsidRDefault="00113978" w:rsidP="00113978">
            <w:pPr>
              <w:widowControl w:val="0"/>
              <w:spacing w:before="60" w:after="60" w:line="264" w:lineRule="auto"/>
              <w:ind w:right="78"/>
              <w:jc w:val="center"/>
              <w:rPr>
                <w:sz w:val="25"/>
                <w:szCs w:val="25"/>
                <w:lang w:val="de-DE"/>
              </w:rPr>
            </w:pPr>
            <w:r w:rsidRPr="001F0646">
              <w:rPr>
                <w:sz w:val="25"/>
                <w:szCs w:val="25"/>
                <w:lang w:val="de-DE"/>
              </w:rPr>
              <w:t>20</w:t>
            </w:r>
          </w:p>
        </w:tc>
        <w:tc>
          <w:tcPr>
            <w:tcW w:w="1074" w:type="dxa"/>
          </w:tcPr>
          <w:p w14:paraId="10822085" w14:textId="77777777" w:rsidR="00113978" w:rsidRPr="00884132" w:rsidRDefault="00113978" w:rsidP="00113978">
            <w:pPr>
              <w:spacing w:before="120" w:after="120"/>
              <w:rPr>
                <w:b/>
                <w:sz w:val="22"/>
                <w:szCs w:val="22"/>
              </w:rPr>
            </w:pPr>
          </w:p>
        </w:tc>
        <w:tc>
          <w:tcPr>
            <w:tcW w:w="1194" w:type="dxa"/>
          </w:tcPr>
          <w:p w14:paraId="6B264C94" w14:textId="77777777" w:rsidR="00113978" w:rsidRPr="00884132" w:rsidRDefault="00113978" w:rsidP="00113978">
            <w:pPr>
              <w:spacing w:before="120" w:after="120"/>
              <w:rPr>
                <w:b/>
                <w:sz w:val="22"/>
                <w:szCs w:val="22"/>
              </w:rPr>
            </w:pPr>
          </w:p>
        </w:tc>
      </w:tr>
      <w:tr w:rsidR="00113978" w:rsidRPr="00A01EAE" w14:paraId="579E1AD8" w14:textId="77777777" w:rsidTr="00A23926">
        <w:tc>
          <w:tcPr>
            <w:tcW w:w="564" w:type="dxa"/>
            <w:vAlign w:val="center"/>
          </w:tcPr>
          <w:p w14:paraId="4A81A4AA" w14:textId="410622DC" w:rsidR="00113978" w:rsidRPr="00A01EAE" w:rsidRDefault="00113978" w:rsidP="00113978">
            <w:pPr>
              <w:spacing w:before="40" w:after="40" w:line="264" w:lineRule="auto"/>
              <w:jc w:val="center"/>
              <w:rPr>
                <w:b/>
                <w:bCs/>
                <w:sz w:val="25"/>
                <w:szCs w:val="25"/>
                <w:lang w:val="de-DE"/>
              </w:rPr>
            </w:pPr>
            <w:r>
              <w:rPr>
                <w:sz w:val="25"/>
                <w:szCs w:val="25"/>
              </w:rPr>
              <w:t>6</w:t>
            </w:r>
            <w:r w:rsidRPr="001F0646">
              <w:rPr>
                <w:sz w:val="25"/>
                <w:szCs w:val="25"/>
              </w:rPr>
              <w:t>.</w:t>
            </w:r>
          </w:p>
        </w:tc>
        <w:tc>
          <w:tcPr>
            <w:tcW w:w="1955" w:type="dxa"/>
            <w:vAlign w:val="center"/>
          </w:tcPr>
          <w:p w14:paraId="6A96F981" w14:textId="3B6F01A0" w:rsidR="00113978" w:rsidRPr="00A01EAE" w:rsidRDefault="00113978" w:rsidP="00113978">
            <w:pPr>
              <w:pStyle w:val="BodyText"/>
              <w:spacing w:before="40" w:after="40" w:line="264" w:lineRule="auto"/>
              <w:jc w:val="both"/>
              <w:rPr>
                <w:b/>
                <w:spacing w:val="-2"/>
                <w:sz w:val="25"/>
                <w:szCs w:val="25"/>
                <w:lang w:val="pt-BR"/>
              </w:rPr>
            </w:pPr>
            <w:r w:rsidRPr="001F0646">
              <w:rPr>
                <w:sz w:val="25"/>
                <w:szCs w:val="25"/>
                <w:lang w:val="de-DE"/>
              </w:rPr>
              <w:t>Gói kỹ thuật ZOOM Webinar</w:t>
            </w:r>
          </w:p>
        </w:tc>
        <w:tc>
          <w:tcPr>
            <w:tcW w:w="7371" w:type="dxa"/>
            <w:vAlign w:val="center"/>
          </w:tcPr>
          <w:p w14:paraId="2C9E1B50" w14:textId="77777777" w:rsidR="00113978" w:rsidRPr="001F0646" w:rsidRDefault="00113978" w:rsidP="00113978">
            <w:pPr>
              <w:widowControl w:val="0"/>
              <w:tabs>
                <w:tab w:val="left" w:pos="397"/>
              </w:tabs>
              <w:spacing w:before="60" w:after="60" w:line="264" w:lineRule="auto"/>
              <w:ind w:right="78"/>
              <w:jc w:val="both"/>
              <w:rPr>
                <w:b/>
                <w:bCs/>
                <w:sz w:val="25"/>
                <w:szCs w:val="25"/>
                <w:lang w:val="de-DE"/>
              </w:rPr>
            </w:pPr>
            <w:r w:rsidRPr="001F0646">
              <w:rPr>
                <w:b/>
                <w:bCs/>
                <w:sz w:val="25"/>
                <w:szCs w:val="25"/>
                <w:lang w:val="de-DE"/>
              </w:rPr>
              <w:t>Yêu cầu chung:</w:t>
            </w:r>
          </w:p>
          <w:p w14:paraId="488A8AC7"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Nhà thầu cung cấp dịch vụ tổ chức hội thảo trực tuyến trên nền tảng Zoom Webinar bản quyền.</w:t>
            </w:r>
          </w:p>
          <w:p w14:paraId="05FACF69"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Dịch vụ cung cấp phải bao gồm đầy đủ: Quyền sử dụng tài khoản Zoom Webinar; thiết bị phục vụ vận hành webinar; nhân sự kỹ thuật; hỗ trợ vận hành, ghi hình, xuất dữ liệu và bàn giao dữ liệu sau chương trình.</w:t>
            </w:r>
          </w:p>
          <w:p w14:paraId="01F39DD4"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 xml:space="preserve">Trong suốt thời gian thực hiện hợp đồng, nhà thầu không được tự ý thay đổi tài khoản, thay đổi cấu hình dịch vụ, chuyển giao, cho mượn, cho thuê hoặc chia sẻ tài khoản cho bên thứ ba, trừ trường hợp có chấp </w:t>
            </w:r>
            <w:r w:rsidRPr="001F0646">
              <w:rPr>
                <w:sz w:val="25"/>
                <w:szCs w:val="25"/>
                <w:lang w:val="de-DE"/>
              </w:rPr>
              <w:lastRenderedPageBreak/>
              <w:t>thuận bằng văn bản của Chủ đầu tư.</w:t>
            </w:r>
          </w:p>
          <w:p w14:paraId="79FA87B5" w14:textId="77777777" w:rsidR="00113978" w:rsidRPr="001F0646" w:rsidRDefault="00113978" w:rsidP="00113978">
            <w:pPr>
              <w:widowControl w:val="0"/>
              <w:tabs>
                <w:tab w:val="left" w:pos="397"/>
              </w:tabs>
              <w:spacing w:before="60" w:after="60" w:line="264" w:lineRule="auto"/>
              <w:ind w:right="78"/>
              <w:jc w:val="both"/>
              <w:rPr>
                <w:b/>
                <w:bCs/>
                <w:sz w:val="25"/>
                <w:szCs w:val="25"/>
              </w:rPr>
            </w:pPr>
            <w:r w:rsidRPr="001F0646">
              <w:rPr>
                <w:b/>
                <w:bCs/>
                <w:sz w:val="25"/>
                <w:szCs w:val="25"/>
                <w:lang w:val="de-DE"/>
              </w:rPr>
              <w:t>Thời</w:t>
            </w:r>
            <w:r w:rsidRPr="001F0646">
              <w:rPr>
                <w:b/>
                <w:bCs/>
                <w:sz w:val="25"/>
                <w:szCs w:val="25"/>
              </w:rPr>
              <w:t xml:space="preserve"> gian </w:t>
            </w:r>
            <w:r w:rsidRPr="001F0646">
              <w:rPr>
                <w:b/>
                <w:bCs/>
                <w:sz w:val="25"/>
                <w:szCs w:val="25"/>
                <w:lang w:val="de-DE"/>
              </w:rPr>
              <w:t>cung</w:t>
            </w:r>
            <w:r w:rsidRPr="001F0646">
              <w:rPr>
                <w:b/>
                <w:bCs/>
                <w:sz w:val="25"/>
                <w:szCs w:val="25"/>
              </w:rPr>
              <w:t xml:space="preserve"> cấp dịch vụ</w:t>
            </w:r>
          </w:p>
          <w:p w14:paraId="1B3525B7"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Nhà thầu phải cấp quyền sử dụng tài khoản trong thời hạn không quá 03 ngày làm việc kể từ ngày nhận được yêu cầu của Chủ đầu tư.</w:t>
            </w:r>
          </w:p>
          <w:p w14:paraId="60F4AABB"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Nhà thầu phải duy trì hỗ trợ kỹ thuật trong suốt thời gian triển khai từng chương trình, từ giai đoạn chuẩn bị, kiểm tra kỹ thuật, vận hành trực tiếp cho đến khi hoàn tất bàn giao đầy đủ dữ liệu, hồ sơ và nghĩa vụ theo hợp đồng.</w:t>
            </w:r>
          </w:p>
          <w:p w14:paraId="2546AC31"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Thời gian chuẩn bị và kiểm duyệt kỹ thuật dự kiến: từ 0</w:t>
            </w:r>
            <w:r>
              <w:rPr>
                <w:sz w:val="25"/>
                <w:szCs w:val="25"/>
                <w:lang w:val="de-DE"/>
              </w:rPr>
              <w:t>8 giờ 00 đến 20 giờ 00 ngày 30/</w:t>
            </w:r>
            <w:r w:rsidRPr="001F0646">
              <w:rPr>
                <w:sz w:val="25"/>
                <w:szCs w:val="25"/>
                <w:lang w:val="de-DE"/>
              </w:rPr>
              <w:t>7/2026.</w:t>
            </w:r>
          </w:p>
          <w:p w14:paraId="234888A1" w14:textId="77777777" w:rsidR="00113978" w:rsidRPr="00F76515" w:rsidRDefault="00113978" w:rsidP="00113978">
            <w:pPr>
              <w:widowControl w:val="0"/>
              <w:tabs>
                <w:tab w:val="left" w:pos="397"/>
              </w:tabs>
              <w:spacing w:before="60" w:after="60" w:line="264" w:lineRule="auto"/>
              <w:ind w:right="78"/>
              <w:jc w:val="both"/>
              <w:rPr>
                <w:b/>
                <w:bCs/>
                <w:sz w:val="25"/>
                <w:szCs w:val="25"/>
                <w:lang w:val="de-DE"/>
              </w:rPr>
            </w:pPr>
            <w:r w:rsidRPr="00F76515">
              <w:rPr>
                <w:b/>
                <w:bCs/>
                <w:sz w:val="25"/>
                <w:szCs w:val="25"/>
                <w:lang w:val="de-DE"/>
              </w:rPr>
              <w:t>Yêu cầu về nền tảng Zoom Webinar</w:t>
            </w:r>
          </w:p>
          <w:p w14:paraId="30AE3E23"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Nền tảng sử dụng là Zoom Webinar bản quyền chính hãng, giao diện đa ngôn ngữ.</w:t>
            </w:r>
          </w:p>
          <w:p w14:paraId="2792A0A7"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Mỗi tài khoản Zoom Webinar phải đáp ứng tối thiểu các yêu cầu sau:</w:t>
            </w:r>
          </w:p>
          <w:p w14:paraId="3F29FBA3"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Sức chứa tối thiểu: 1.000 người tham dự trực tuyến đồng thời;</w:t>
            </w:r>
          </w:p>
          <w:p w14:paraId="48A7754E"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Hoạt động ổn định trong suốt thời gian tổ chức webinar;</w:t>
            </w:r>
          </w:p>
          <w:p w14:paraId="5B4C0A0D"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Thời lượng mỗi webinar: Tối thiểu 05 giờ liên tục và tối đa: 10 giờ liên tục.</w:t>
            </w:r>
          </w:p>
          <w:p w14:paraId="0F2A70F6"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Có đầy đủ tính năng phục vụ hội thảo trực tuyến, bao gồm tối thiểu: quản lý host/co-host, Q&amp;A, chat, chia sẻ màn hình, ghi hình, quản lý người tham dự, xuất danh sách người tham dự.</w:t>
            </w:r>
          </w:p>
          <w:p w14:paraId="6A3C57D8"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Cung cấp tối đa 03 tài khoản Zoom Webinar độc lập, có thể vận hành đồng thời để đáp ứng nhu cầu tổ chức 03 webinar cùng một thời điểm.</w:t>
            </w:r>
          </w:p>
          <w:p w14:paraId="2802E870"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Tài khoản đăng nhập phải sử dụng địa chỉ email do Chủ đầu tư cung cấp.</w:t>
            </w:r>
          </w:p>
          <w:p w14:paraId="129BEAE7"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 xml:space="preserve">Mỗi tài khoản được duy trì thời gian sử dụng là 01 tháng và phải được </w:t>
            </w:r>
            <w:r w:rsidRPr="001F0646">
              <w:rPr>
                <w:sz w:val="25"/>
                <w:szCs w:val="25"/>
                <w:lang w:val="de-DE"/>
              </w:rPr>
              <w:lastRenderedPageBreak/>
              <w:t>nhà thầu gia hạn liên tục trên chính tài khoản đó cho đến khi kết thúc chương trình, cộng thêm 10 ngày sau chương trình để phục vụ đối soát, trích xuất và bàn giao dữ liệu.</w:t>
            </w:r>
          </w:p>
          <w:p w14:paraId="028F6E12"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Nhà thầu chịu trách nhiệm bảo đảm tài khoản hoạt động hợp lệ, đúng bản quyền và không bị gián đoạn trong thời gian thực hiện hợp đồng.</w:t>
            </w:r>
          </w:p>
          <w:p w14:paraId="537E6D53" w14:textId="77777777" w:rsidR="00113978" w:rsidRPr="00F76515" w:rsidRDefault="00113978" w:rsidP="00113978">
            <w:pPr>
              <w:widowControl w:val="0"/>
              <w:tabs>
                <w:tab w:val="left" w:pos="397"/>
              </w:tabs>
              <w:spacing w:before="60" w:after="60" w:line="264" w:lineRule="auto"/>
              <w:ind w:right="78"/>
              <w:jc w:val="both"/>
              <w:rPr>
                <w:b/>
                <w:bCs/>
                <w:sz w:val="25"/>
                <w:szCs w:val="25"/>
                <w:lang w:val="de-DE"/>
              </w:rPr>
            </w:pPr>
            <w:r w:rsidRPr="00F76515">
              <w:rPr>
                <w:b/>
                <w:bCs/>
                <w:sz w:val="25"/>
                <w:szCs w:val="25"/>
                <w:lang w:val="de-DE"/>
              </w:rPr>
              <w:t>Yêu cầu về thiết bị cho mỗi webinar</w:t>
            </w:r>
          </w:p>
          <w:p w14:paraId="3434D941"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F76515">
              <w:rPr>
                <w:sz w:val="25"/>
                <w:szCs w:val="25"/>
                <w:lang w:val="de-DE"/>
              </w:rPr>
              <w:t xml:space="preserve">01 máy </w:t>
            </w:r>
            <w:r w:rsidRPr="001F0646">
              <w:rPr>
                <w:sz w:val="25"/>
                <w:szCs w:val="25"/>
                <w:lang w:val="de-DE"/>
              </w:rPr>
              <w:t>tính dùng làm HOST, cấu hình tối thiểu gồm: CPU Intel Core i7 hoặc tương đương, RAM tối thiểu 16GB, card đồ họa rời tối thiểu 4GB hoặc tương đương; đủ cổng kết nối để phục vụ trình chiếu, tiếp nhận tín hiệu hình ảnh, âm thanh và vận hành webinar ổn định trong suốt thời gian diễn ra chương trình.</w:t>
            </w:r>
          </w:p>
          <w:p w14:paraId="6A7F63C2"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01 bộ trộn hình ảnh, đáp ứng tối thiểu 02 cổng vào HDMI và 01 cổng ra USB; hoạt động ổn định, tương thích với máy tính vận hành và phần mềm Zoom Webinar.</w:t>
            </w:r>
          </w:p>
          <w:p w14:paraId="3422FED1"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02 máy quay Full HD, đáp ứng tối thiểu các yêu cầu sau:</w:t>
            </w:r>
          </w:p>
          <w:p w14:paraId="3D965CA3"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lang w:val="de-DE"/>
              </w:rPr>
            </w:pPr>
            <w:r w:rsidRPr="001F0646">
              <w:rPr>
                <w:rFonts w:ascii="Times New Roman" w:hAnsi="Times New Roman"/>
                <w:sz w:val="25"/>
                <w:szCs w:val="25"/>
                <w:lang w:val="de-DE"/>
              </w:rPr>
              <w:t>Độ phân giải: Full HD;</w:t>
            </w:r>
          </w:p>
          <w:p w14:paraId="4C6CA258"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lang w:val="de-DE"/>
              </w:rPr>
            </w:pPr>
            <w:r w:rsidRPr="001F0646">
              <w:rPr>
                <w:rFonts w:ascii="Times New Roman" w:hAnsi="Times New Roman"/>
                <w:sz w:val="25"/>
                <w:szCs w:val="25"/>
                <w:lang w:val="de-DE"/>
              </w:rPr>
              <w:t>Có cổng ra HDMI;</w:t>
            </w:r>
          </w:p>
          <w:p w14:paraId="7E9CEE98"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lang w:val="de-DE"/>
              </w:rPr>
            </w:pPr>
            <w:r w:rsidRPr="001F0646">
              <w:rPr>
                <w:rFonts w:ascii="Times New Roman" w:hAnsi="Times New Roman"/>
                <w:sz w:val="25"/>
                <w:szCs w:val="25"/>
                <w:lang w:val="de-DE"/>
              </w:rPr>
              <w:t xml:space="preserve">Năm sản xuất: từ năm </w:t>
            </w:r>
            <w:r w:rsidRPr="00F76515">
              <w:rPr>
                <w:rFonts w:ascii="Times New Roman" w:hAnsi="Times New Roman"/>
                <w:color w:val="EE0000"/>
                <w:sz w:val="25"/>
                <w:szCs w:val="25"/>
                <w:lang w:val="de-DE"/>
              </w:rPr>
              <w:t>2022</w:t>
            </w:r>
            <w:r w:rsidRPr="001F0646">
              <w:rPr>
                <w:rFonts w:ascii="Times New Roman" w:hAnsi="Times New Roman"/>
                <w:sz w:val="25"/>
                <w:szCs w:val="25"/>
                <w:lang w:val="de-DE"/>
              </w:rPr>
              <w:t xml:space="preserve"> trở về sau;</w:t>
            </w:r>
          </w:p>
          <w:p w14:paraId="657A3B3F"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lang w:val="de-DE"/>
              </w:rPr>
            </w:pPr>
            <w:r w:rsidRPr="001F0646">
              <w:rPr>
                <w:rFonts w:ascii="Times New Roman" w:hAnsi="Times New Roman"/>
                <w:sz w:val="25"/>
                <w:szCs w:val="25"/>
                <w:lang w:val="de-DE"/>
              </w:rPr>
              <w:t>Có đầy đủ phụ kiện đi kèm để vận hành liên tục trong thời gian webinar, bao gồm tối thiểu nguồn điện hoặc sạc phù hợp.</w:t>
            </w:r>
          </w:p>
          <w:p w14:paraId="1D3FCDCF"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03 dây HDMI, chiều dài tối thiểu 10 mét/dây;</w:t>
            </w:r>
          </w:p>
          <w:p w14:paraId="33C74395" w14:textId="77777777" w:rsidR="00113978" w:rsidRPr="00F76515"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lang w:val="de-DE"/>
              </w:rPr>
            </w:pPr>
            <w:r w:rsidRPr="001F0646">
              <w:rPr>
                <w:sz w:val="25"/>
                <w:szCs w:val="25"/>
                <w:lang w:val="de-DE"/>
              </w:rPr>
              <w:t>02 dây âm</w:t>
            </w:r>
            <w:r w:rsidRPr="00F76515">
              <w:rPr>
                <w:sz w:val="25"/>
                <w:szCs w:val="25"/>
                <w:lang w:val="de-DE"/>
              </w:rPr>
              <w:t xml:space="preserve"> thanh, chuẩn kết nối 01 đầu 3,5 mm và 01 đầu 6,5 mm.</w:t>
            </w:r>
          </w:p>
          <w:p w14:paraId="7E788C9B" w14:textId="77777777" w:rsidR="00113978" w:rsidRPr="001F0646" w:rsidRDefault="00113978" w:rsidP="00113978">
            <w:pPr>
              <w:widowControl w:val="0"/>
              <w:tabs>
                <w:tab w:val="left" w:pos="397"/>
              </w:tabs>
              <w:spacing w:before="60" w:after="60" w:line="264" w:lineRule="auto"/>
              <w:ind w:right="78"/>
              <w:jc w:val="both"/>
              <w:rPr>
                <w:b/>
                <w:bCs/>
                <w:sz w:val="25"/>
                <w:szCs w:val="25"/>
              </w:rPr>
            </w:pPr>
            <w:r w:rsidRPr="001F0646">
              <w:rPr>
                <w:b/>
                <w:bCs/>
                <w:sz w:val="25"/>
                <w:szCs w:val="25"/>
              </w:rPr>
              <w:t>Trách nhiệm về thiết bị</w:t>
            </w:r>
          </w:p>
          <w:p w14:paraId="71B72292"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rPr>
              <w:t>Tất cả thiết bị do nhà thầu cung cấp phải ở tình trạng hoạt động tốt, tương thích đồng bộ và bảo đảm vận hành liên tục trong suốt thời gian diễn ra webinar.</w:t>
            </w:r>
          </w:p>
          <w:p w14:paraId="19B63C71"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rPr>
              <w:lastRenderedPageBreak/>
              <w:t>Nhà thầu phải có phương án dự phòng khi xảy ra sự cố thiết bị, tín hiệu hình ảnh, tín hiệu âm thanh hoặc lỗi đường truyền.</w:t>
            </w:r>
          </w:p>
          <w:p w14:paraId="7F398933" w14:textId="77777777" w:rsidR="00113978" w:rsidRPr="001F0646" w:rsidRDefault="00113978" w:rsidP="00113978">
            <w:pPr>
              <w:widowControl w:val="0"/>
              <w:tabs>
                <w:tab w:val="left" w:pos="397"/>
              </w:tabs>
              <w:spacing w:before="60" w:after="60" w:line="264" w:lineRule="auto"/>
              <w:ind w:right="78"/>
              <w:jc w:val="both"/>
              <w:rPr>
                <w:b/>
                <w:bCs/>
                <w:sz w:val="25"/>
                <w:szCs w:val="25"/>
              </w:rPr>
            </w:pPr>
            <w:r w:rsidRPr="001F0646">
              <w:rPr>
                <w:b/>
                <w:bCs/>
                <w:sz w:val="25"/>
                <w:szCs w:val="25"/>
              </w:rPr>
              <w:t>Yêu cầu vận hành trước, trong và sau mỗi webinar</w:t>
            </w:r>
          </w:p>
          <w:p w14:paraId="5D5154AC"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rPr>
              <w:t xml:space="preserve">Trước mỗi webinar: </w:t>
            </w:r>
          </w:p>
          <w:p w14:paraId="142A4119"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lang w:val="de-DE"/>
              </w:rPr>
            </w:pPr>
            <w:r w:rsidRPr="001F0646">
              <w:rPr>
                <w:rFonts w:ascii="Times New Roman" w:hAnsi="Times New Roman"/>
                <w:sz w:val="25"/>
                <w:szCs w:val="25"/>
              </w:rPr>
              <w:t xml:space="preserve">Nhà </w:t>
            </w:r>
            <w:r w:rsidRPr="001F0646">
              <w:rPr>
                <w:rFonts w:ascii="Times New Roman" w:hAnsi="Times New Roman"/>
                <w:sz w:val="25"/>
                <w:szCs w:val="25"/>
                <w:lang w:val="de-DE"/>
              </w:rPr>
              <w:t>thầu phải thực hiện kiểm tra kỹ thuật tối thiểu 30 phút trước giờ khai mạc mỗi chuyên đề.</w:t>
            </w:r>
          </w:p>
          <w:p w14:paraId="3410242A" w14:textId="77777777" w:rsidR="00113978" w:rsidRPr="00F76515"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lang w:val="de-DE"/>
              </w:rPr>
            </w:pPr>
            <w:r w:rsidRPr="001F0646">
              <w:rPr>
                <w:rFonts w:ascii="Times New Roman" w:hAnsi="Times New Roman"/>
                <w:sz w:val="25"/>
                <w:szCs w:val="25"/>
                <w:lang w:val="de-DE"/>
              </w:rPr>
              <w:t>Nội dung kiểm tra tối thiểu gồm: Tài khoản đăng nhập</w:t>
            </w:r>
            <w:r w:rsidRPr="00F76515">
              <w:rPr>
                <w:rFonts w:ascii="Times New Roman" w:hAnsi="Times New Roman"/>
                <w:sz w:val="25"/>
                <w:szCs w:val="25"/>
                <w:lang w:val="de-DE"/>
              </w:rPr>
              <w:t>, quyền host/co-host; tín hiệu âm thanh; tín hiệu hình ảnh; chia sẻ slide/video; chức năng Q&amp;A/chat; ghi hình; kết nối giữa các thiết bị liên quan.</w:t>
            </w:r>
          </w:p>
          <w:p w14:paraId="6A482F0E"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rPr>
              <w:t>Trong thời gian webinar</w:t>
            </w:r>
          </w:p>
          <w:p w14:paraId="6E421715"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lang w:val="de-DE"/>
              </w:rPr>
            </w:pPr>
            <w:r w:rsidRPr="001F0646">
              <w:rPr>
                <w:rFonts w:ascii="Times New Roman" w:hAnsi="Times New Roman"/>
                <w:sz w:val="25"/>
                <w:szCs w:val="25"/>
              </w:rPr>
              <w:t xml:space="preserve">Vận hành webinar ổn định, liên tục trong toàn bộ </w:t>
            </w:r>
            <w:r w:rsidRPr="001F0646">
              <w:rPr>
                <w:rFonts w:ascii="Times New Roman" w:hAnsi="Times New Roman"/>
                <w:sz w:val="25"/>
                <w:szCs w:val="25"/>
                <w:lang w:val="de-DE"/>
              </w:rPr>
              <w:t>thời gian chương trình.</w:t>
            </w:r>
          </w:p>
          <w:p w14:paraId="787C6927"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lang w:val="de-DE"/>
              </w:rPr>
            </w:pPr>
            <w:r w:rsidRPr="001F0646">
              <w:rPr>
                <w:rFonts w:ascii="Times New Roman" w:hAnsi="Times New Roman"/>
                <w:sz w:val="25"/>
                <w:szCs w:val="25"/>
                <w:lang w:val="de-DE"/>
              </w:rPr>
              <w:t>Chụp ảnh màn hình và lưu tối thiểu 02 ảnh cho mỗi nội dung: Khai mạc, bế mạc, hình ảnh báo cáo viên; hình ảnh phần thảo luận; hình ảnh thể hiện số lượng khách tham dự theo từng bài báo cáo hoặc từng phiên báo cáo.</w:t>
            </w:r>
          </w:p>
          <w:p w14:paraId="57DAE5FE" w14:textId="77777777" w:rsidR="00113978" w:rsidRPr="00F76515"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lang w:val="de-DE"/>
              </w:rPr>
            </w:pPr>
            <w:r w:rsidRPr="001F0646">
              <w:rPr>
                <w:rFonts w:ascii="Times New Roman" w:hAnsi="Times New Roman"/>
                <w:sz w:val="25"/>
                <w:szCs w:val="25"/>
                <w:lang w:val="de-DE"/>
              </w:rPr>
              <w:t>Thực hiện tiếp nhận, sao chép, tổng hợp và trình chiếu các</w:t>
            </w:r>
            <w:r w:rsidRPr="00F76515">
              <w:rPr>
                <w:rFonts w:ascii="Times New Roman" w:hAnsi="Times New Roman"/>
                <w:sz w:val="25"/>
                <w:szCs w:val="25"/>
                <w:lang w:val="de-DE"/>
              </w:rPr>
              <w:t xml:space="preserve"> câu hỏi của người tham dự trực tuyến lên máy chiếu hoặc màn hình trình chiếu tại hội trường khi có yêu cầu của Chủ đầu tư.</w:t>
            </w:r>
          </w:p>
          <w:p w14:paraId="03B61F9D" w14:textId="77777777" w:rsidR="00113978" w:rsidRPr="00F76515"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lang w:val="de-DE"/>
              </w:rPr>
            </w:pPr>
            <w:r w:rsidRPr="00F76515">
              <w:rPr>
                <w:rFonts w:ascii="Times New Roman" w:hAnsi="Times New Roman"/>
                <w:sz w:val="25"/>
                <w:szCs w:val="25"/>
                <w:lang w:val="de-DE"/>
              </w:rPr>
              <w:t>Hỗ trợ xử lý các tình huống kỹ thuật phát sinh trong suốt chương trình.</w:t>
            </w:r>
          </w:p>
          <w:p w14:paraId="7CE77172"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rPr>
              <w:t>Sau mỗi webinar</w:t>
            </w:r>
          </w:p>
          <w:p w14:paraId="55F81115"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rPr>
            </w:pPr>
            <w:r w:rsidRPr="001F0646">
              <w:rPr>
                <w:rFonts w:ascii="Times New Roman" w:hAnsi="Times New Roman"/>
                <w:sz w:val="25"/>
                <w:szCs w:val="25"/>
              </w:rPr>
              <w:t>Nhà thầu phải thực hiện ghi hình toàn bộ nội dung của từng chuyên đề.</w:t>
            </w:r>
          </w:p>
          <w:p w14:paraId="28B43769" w14:textId="77777777" w:rsidR="00113978" w:rsidRPr="001F0646" w:rsidRDefault="00113978" w:rsidP="00113978">
            <w:pPr>
              <w:pStyle w:val="BodyTextIndent"/>
              <w:numPr>
                <w:ilvl w:val="0"/>
                <w:numId w:val="9"/>
              </w:numPr>
              <w:tabs>
                <w:tab w:val="left" w:pos="570"/>
              </w:tabs>
              <w:spacing w:before="60" w:after="60" w:line="264" w:lineRule="auto"/>
              <w:ind w:left="3" w:firstLine="283"/>
              <w:jc w:val="both"/>
              <w:rPr>
                <w:rFonts w:ascii="Times New Roman" w:hAnsi="Times New Roman"/>
                <w:sz w:val="25"/>
                <w:szCs w:val="25"/>
              </w:rPr>
            </w:pPr>
            <w:r w:rsidRPr="001F0646">
              <w:rPr>
                <w:rFonts w:ascii="Times New Roman" w:hAnsi="Times New Roman"/>
                <w:sz w:val="25"/>
                <w:szCs w:val="25"/>
              </w:rPr>
              <w:t>Trong thời hạn không quá 120 phút kể từ khi kết thúc mỗi chuyên đề, nhà thầu phải bàn giao cho Chủ đầu tư đầy đủ:</w:t>
            </w:r>
          </w:p>
          <w:p w14:paraId="24BE7663" w14:textId="77777777" w:rsidR="00113978" w:rsidRPr="001F0646" w:rsidRDefault="00113978" w:rsidP="00113978">
            <w:pPr>
              <w:pStyle w:val="ListParagraph"/>
              <w:widowControl w:val="0"/>
              <w:numPr>
                <w:ilvl w:val="1"/>
                <w:numId w:val="17"/>
              </w:numPr>
              <w:tabs>
                <w:tab w:val="left" w:pos="1092"/>
              </w:tabs>
              <w:spacing w:before="60" w:after="60" w:line="264" w:lineRule="auto"/>
              <w:ind w:left="32" w:right="78" w:firstLine="567"/>
              <w:jc w:val="both"/>
              <w:rPr>
                <w:sz w:val="25"/>
                <w:szCs w:val="25"/>
              </w:rPr>
            </w:pPr>
            <w:r w:rsidRPr="001F0646">
              <w:rPr>
                <w:sz w:val="25"/>
                <w:szCs w:val="25"/>
              </w:rPr>
              <w:lastRenderedPageBreak/>
              <w:t>File video ghi hình toàn bộ nội dung chuyên đề;</w:t>
            </w:r>
          </w:p>
          <w:p w14:paraId="39D07321" w14:textId="77777777" w:rsidR="00113978" w:rsidRPr="001F0646" w:rsidRDefault="00113978" w:rsidP="00113978">
            <w:pPr>
              <w:pStyle w:val="ListParagraph"/>
              <w:widowControl w:val="0"/>
              <w:numPr>
                <w:ilvl w:val="1"/>
                <w:numId w:val="17"/>
              </w:numPr>
              <w:tabs>
                <w:tab w:val="left" w:pos="1092"/>
              </w:tabs>
              <w:spacing w:before="60" w:after="60" w:line="264" w:lineRule="auto"/>
              <w:ind w:left="32" w:right="78" w:firstLine="567"/>
              <w:jc w:val="both"/>
              <w:rPr>
                <w:sz w:val="25"/>
                <w:szCs w:val="25"/>
              </w:rPr>
            </w:pPr>
            <w:r w:rsidRPr="001F0646">
              <w:rPr>
                <w:sz w:val="25"/>
                <w:szCs w:val="25"/>
              </w:rPr>
              <w:t>Danh sách người tham dự, bao gồm tối thiểu các thông tin: Họ và tên, email, thời gian bắt đầu tham dự, thời gian kết thúc tham dự</w:t>
            </w:r>
          </w:p>
          <w:p w14:paraId="0CDD978D" w14:textId="77777777" w:rsidR="00113978" w:rsidRPr="001F0646" w:rsidRDefault="00113978" w:rsidP="00113978">
            <w:pPr>
              <w:pStyle w:val="ListParagraph"/>
              <w:widowControl w:val="0"/>
              <w:numPr>
                <w:ilvl w:val="1"/>
                <w:numId w:val="17"/>
              </w:numPr>
              <w:tabs>
                <w:tab w:val="left" w:pos="1092"/>
              </w:tabs>
              <w:spacing w:before="60" w:after="60" w:line="264" w:lineRule="auto"/>
              <w:ind w:left="32" w:right="78" w:firstLine="567"/>
              <w:jc w:val="both"/>
              <w:rPr>
                <w:sz w:val="25"/>
                <w:szCs w:val="25"/>
              </w:rPr>
            </w:pPr>
            <w:r w:rsidRPr="001F0646">
              <w:rPr>
                <w:sz w:val="25"/>
                <w:szCs w:val="25"/>
              </w:rPr>
              <w:t>Dữ liệu bàn giao phải đầy đủ, có thể mở, đọc, sử dụng được và không bị khóa quyền truy cập.</w:t>
            </w:r>
          </w:p>
          <w:p w14:paraId="2C0BB88B" w14:textId="77777777" w:rsidR="00113978" w:rsidRPr="001F0646" w:rsidRDefault="00113978" w:rsidP="00113978">
            <w:pPr>
              <w:widowControl w:val="0"/>
              <w:tabs>
                <w:tab w:val="left" w:pos="397"/>
              </w:tabs>
              <w:spacing w:before="60" w:after="60" w:line="264" w:lineRule="auto"/>
              <w:ind w:right="78"/>
              <w:jc w:val="both"/>
              <w:rPr>
                <w:b/>
                <w:bCs/>
                <w:sz w:val="25"/>
                <w:szCs w:val="25"/>
              </w:rPr>
            </w:pPr>
            <w:r w:rsidRPr="001F0646">
              <w:rPr>
                <w:b/>
                <w:bCs/>
                <w:sz w:val="25"/>
                <w:szCs w:val="25"/>
              </w:rPr>
              <w:t>Yêu cầu về bảo mật và an toàn thông tin</w:t>
            </w:r>
          </w:p>
          <w:p w14:paraId="58B36870"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rPr>
              <w:t>Nhà thầu phải thực hiện các biện pháp kiểm soát truy cập nhằm phòng ngừa truy cập trái phép, xâm nhập trái phép, gây rối, phá hoại hoặc đánh cắp dữ liệu trong quá trình tổ chức webinar.</w:t>
            </w:r>
          </w:p>
          <w:p w14:paraId="75BA7683"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rPr>
              <w:t>Nhà thầu phải bảo đảm an toàn, bảo mật thông tin của chương trình và dữ liệu người tham dự theo quy định của pháp luật và theo quy định nội bộ của Bệnh viện Đại học Y Dược Thành phố Hồ Chí Minh.</w:t>
            </w:r>
          </w:p>
          <w:p w14:paraId="0D617A07"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rPr>
              <w:t>Nhà thầu không được tự ý lưu trữ, khai thác, sao chép, chia sẻ, chuyển giao hoặc sử dụng dữ liệu của Chủ đầu tư và người tham dự cho bất kỳ mục đích nào ngoài phạm vi thực hiện hợp đồng.</w:t>
            </w:r>
          </w:p>
          <w:p w14:paraId="6F930A86"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rPr>
              <w:t>Khi kết thúc hợp đồng, nhà thầu phải bàn giao đầy đủ dữ liệu theo yêu cầu của Chủ đầu tư và thực hiện xóa dữ liệu lưu trữ trên hệ thống của nhà thầu (nếu có), trừ trường hợp pháp luật có quy định khác hoặc Chủ đầu tư có yêu cầu bằng văn bản.</w:t>
            </w:r>
          </w:p>
          <w:p w14:paraId="7707A86B" w14:textId="77777777" w:rsidR="00113978" w:rsidRPr="001F0646" w:rsidRDefault="00113978" w:rsidP="00113978">
            <w:pPr>
              <w:widowControl w:val="0"/>
              <w:tabs>
                <w:tab w:val="left" w:pos="397"/>
              </w:tabs>
              <w:spacing w:before="60" w:after="60" w:line="264" w:lineRule="auto"/>
              <w:ind w:right="78"/>
              <w:jc w:val="both"/>
              <w:rPr>
                <w:b/>
                <w:bCs/>
                <w:sz w:val="25"/>
                <w:szCs w:val="25"/>
              </w:rPr>
            </w:pPr>
            <w:r w:rsidRPr="001F0646">
              <w:rPr>
                <w:b/>
                <w:bCs/>
                <w:sz w:val="25"/>
                <w:szCs w:val="25"/>
              </w:rPr>
              <w:t>Yêu cầu về trách nhiệm của nhà thầu</w:t>
            </w:r>
          </w:p>
          <w:p w14:paraId="7BD506E1"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rPr>
              <w:t>Nhà thầu chịu trách nhiệm toàn diện về tính hợp pháp của bản quyền phần mềm, tính sẵn sàng của tài khoản, chất lượng thiết bị, chất lượng nhân sự và kết quả vận hành dịch vụ.</w:t>
            </w:r>
          </w:p>
          <w:p w14:paraId="3675E93D" w14:textId="77777777" w:rsidR="00113978" w:rsidRPr="001F0646" w:rsidRDefault="00113978" w:rsidP="00113978">
            <w:pPr>
              <w:pStyle w:val="ListParagraph"/>
              <w:widowControl w:val="0"/>
              <w:numPr>
                <w:ilvl w:val="0"/>
                <w:numId w:val="8"/>
              </w:numPr>
              <w:tabs>
                <w:tab w:val="left" w:pos="241"/>
              </w:tabs>
              <w:spacing w:before="60" w:after="60" w:line="264" w:lineRule="auto"/>
              <w:ind w:left="0" w:right="78" w:hanging="34"/>
              <w:contextualSpacing w:val="0"/>
              <w:jc w:val="both"/>
              <w:rPr>
                <w:sz w:val="25"/>
                <w:szCs w:val="25"/>
              </w:rPr>
            </w:pPr>
            <w:r w:rsidRPr="001F0646">
              <w:rPr>
                <w:sz w:val="25"/>
                <w:szCs w:val="25"/>
              </w:rPr>
              <w:t>Trường hợp xảy ra lỗi kỹ thuật, gián đoạn dịch vụ, lỗi tài khoản, lỗi ghi hình, thiếu dữ liệu, mất dữ liệu hoặc các sự cố khác do phía nhà thầu, nhà thầu phải khẩn trương khắc phục ngay và chịu mọi chi phí liên quan.</w:t>
            </w:r>
          </w:p>
          <w:p w14:paraId="3CEEAB58" w14:textId="64819A9B" w:rsidR="00113978" w:rsidRPr="00A01EAE" w:rsidRDefault="00113978" w:rsidP="00113978">
            <w:pPr>
              <w:widowControl w:val="0"/>
              <w:tabs>
                <w:tab w:val="left" w:pos="334"/>
              </w:tabs>
              <w:spacing w:before="80" w:line="264" w:lineRule="auto"/>
              <w:jc w:val="both"/>
              <w:rPr>
                <w:b/>
                <w:color w:val="000000"/>
                <w:sz w:val="25"/>
                <w:szCs w:val="25"/>
              </w:rPr>
            </w:pPr>
            <w:r w:rsidRPr="001F0646">
              <w:rPr>
                <w:sz w:val="25"/>
                <w:szCs w:val="25"/>
              </w:rPr>
              <w:t xml:space="preserve">Nhà thầu phải bố trí đầu mối kỹ thuật để phối hợp với Chủ đầu tư trong </w:t>
            </w:r>
            <w:r w:rsidRPr="001F0646">
              <w:rPr>
                <w:sz w:val="25"/>
                <w:szCs w:val="25"/>
              </w:rPr>
              <w:lastRenderedPageBreak/>
              <w:t>suốt thời gian thực hiện hợp đồng.</w:t>
            </w:r>
          </w:p>
        </w:tc>
        <w:tc>
          <w:tcPr>
            <w:tcW w:w="1075" w:type="dxa"/>
            <w:vAlign w:val="center"/>
          </w:tcPr>
          <w:p w14:paraId="2B3034DF" w14:textId="5B151728" w:rsidR="00113978" w:rsidRPr="00A01EAE" w:rsidRDefault="00113978" w:rsidP="00113978">
            <w:pPr>
              <w:pStyle w:val="BodyText"/>
              <w:spacing w:before="40" w:after="40" w:line="264" w:lineRule="auto"/>
              <w:ind w:right="144"/>
              <w:jc w:val="center"/>
              <w:rPr>
                <w:b/>
                <w:sz w:val="25"/>
                <w:szCs w:val="25"/>
                <w:lang w:val="de-DE"/>
              </w:rPr>
            </w:pPr>
            <w:r w:rsidRPr="001F0646">
              <w:rPr>
                <w:sz w:val="25"/>
                <w:szCs w:val="25"/>
                <w:lang w:val="de-DE"/>
              </w:rPr>
              <w:lastRenderedPageBreak/>
              <w:t>Chuyên đề</w:t>
            </w:r>
          </w:p>
        </w:tc>
        <w:tc>
          <w:tcPr>
            <w:tcW w:w="1335" w:type="dxa"/>
            <w:vAlign w:val="center"/>
          </w:tcPr>
          <w:p w14:paraId="73692A0C" w14:textId="5326341E" w:rsidR="00113978" w:rsidRPr="00A01EAE" w:rsidRDefault="00113978" w:rsidP="00113978">
            <w:pPr>
              <w:widowControl w:val="0"/>
              <w:spacing w:before="40" w:after="40" w:line="264" w:lineRule="auto"/>
              <w:ind w:right="142"/>
              <w:jc w:val="center"/>
              <w:rPr>
                <w:b/>
                <w:sz w:val="25"/>
                <w:szCs w:val="25"/>
                <w:lang w:val="de-DE"/>
              </w:rPr>
            </w:pPr>
            <w:r w:rsidRPr="001F0646">
              <w:rPr>
                <w:sz w:val="25"/>
                <w:szCs w:val="25"/>
                <w:lang w:val="de-DE"/>
              </w:rPr>
              <w:t>30</w:t>
            </w:r>
          </w:p>
        </w:tc>
        <w:tc>
          <w:tcPr>
            <w:tcW w:w="1074" w:type="dxa"/>
          </w:tcPr>
          <w:p w14:paraId="247F02CD" w14:textId="77777777" w:rsidR="00113978" w:rsidRPr="00A01EAE" w:rsidRDefault="00113978" w:rsidP="00113978">
            <w:pPr>
              <w:spacing w:before="120" w:after="120"/>
              <w:rPr>
                <w:b/>
                <w:sz w:val="22"/>
                <w:szCs w:val="22"/>
              </w:rPr>
            </w:pPr>
          </w:p>
        </w:tc>
        <w:tc>
          <w:tcPr>
            <w:tcW w:w="1194" w:type="dxa"/>
          </w:tcPr>
          <w:p w14:paraId="379B3070" w14:textId="77777777" w:rsidR="00113978" w:rsidRPr="00A01EAE" w:rsidRDefault="00113978" w:rsidP="00113978">
            <w:pPr>
              <w:spacing w:before="120" w:after="120"/>
              <w:rPr>
                <w:b/>
                <w:sz w:val="22"/>
                <w:szCs w:val="22"/>
              </w:rPr>
            </w:pPr>
          </w:p>
        </w:tc>
      </w:tr>
    </w:tbl>
    <w:p w14:paraId="66884D38" w14:textId="77777777" w:rsidR="00335550" w:rsidRDefault="00E86D96" w:rsidP="00F555FC">
      <w:pPr>
        <w:pStyle w:val="ListParagraph"/>
        <w:numPr>
          <w:ilvl w:val="0"/>
          <w:numId w:val="1"/>
        </w:numPr>
        <w:spacing w:before="120" w:after="120"/>
        <w:rPr>
          <w:sz w:val="26"/>
          <w:szCs w:val="26"/>
        </w:rPr>
      </w:pPr>
      <w:r w:rsidRPr="00ED5347">
        <w:rPr>
          <w:sz w:val="26"/>
          <w:szCs w:val="26"/>
        </w:rPr>
        <w:lastRenderedPageBreak/>
        <w:t>Yêu cầu báo giá:</w:t>
      </w:r>
    </w:p>
    <w:p w14:paraId="16073FE1" w14:textId="77777777" w:rsidR="00335550" w:rsidRDefault="00E86D96">
      <w:pPr>
        <w:spacing w:before="120" w:after="120"/>
        <w:ind w:firstLine="567"/>
        <w:rPr>
          <w:sz w:val="26"/>
          <w:szCs w:val="26"/>
        </w:rPr>
      </w:pPr>
      <w:r>
        <w:rPr>
          <w:sz w:val="26"/>
          <w:szCs w:val="26"/>
        </w:rPr>
        <w:t>- Báo giá này có hiệu lực …..</w:t>
      </w:r>
      <w:r w:rsidRPr="00905AC8">
        <w:rPr>
          <w:sz w:val="26"/>
          <w:szCs w:val="26"/>
          <w:vertAlign w:val="superscript"/>
        </w:rPr>
        <w:t>(</w:t>
      </w:r>
      <w:r>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p>
    <w:p w14:paraId="2F2A48BF" w14:textId="77777777" w:rsidR="00335550" w:rsidRDefault="00E86D96">
      <w:pPr>
        <w:spacing w:before="120" w:after="120"/>
        <w:ind w:firstLine="567"/>
        <w:rPr>
          <w:sz w:val="26"/>
          <w:szCs w:val="26"/>
          <w:shd w:val="clear" w:color="auto" w:fill="FFFFFF"/>
        </w:rPr>
      </w:pPr>
      <w:r>
        <w:rPr>
          <w:sz w:val="26"/>
          <w:szCs w:val="26"/>
          <w:shd w:val="clear" w:color="auto" w:fill="FFFFFF"/>
        </w:rPr>
        <w:t xml:space="preserve">- </w:t>
      </w:r>
      <w:r w:rsidRPr="00F74398">
        <w:rPr>
          <w:i/>
          <w:iCs/>
          <w:sz w:val="26"/>
          <w:szCs w:val="26"/>
          <w:shd w:val="clear" w:color="auto" w:fill="FFFFFF"/>
        </w:rPr>
        <w:t>Chúng tôi cam kết về đơn giá chào hàng bằng hoặc thấp hơn giá trên thị trường của cùng nhà cung ứng hoặc cùng chủng loại.</w:t>
      </w:r>
    </w:p>
    <w:p w14:paraId="04358F19" w14:textId="77777777" w:rsidR="00335550" w:rsidRDefault="00E86D96">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6"/>
      </w:tblGrid>
      <w:tr w:rsidR="00335550" w14:paraId="49934188" w14:textId="77777777" w:rsidTr="00894FD5">
        <w:tc>
          <w:tcPr>
            <w:tcW w:w="4740" w:type="dxa"/>
          </w:tcPr>
          <w:p w14:paraId="15BF5F0B" w14:textId="77777777" w:rsidR="00335550" w:rsidRDefault="00335550">
            <w:pPr>
              <w:spacing w:before="120" w:after="120"/>
              <w:rPr>
                <w:sz w:val="26"/>
                <w:szCs w:val="26"/>
              </w:rPr>
            </w:pPr>
          </w:p>
        </w:tc>
        <w:tc>
          <w:tcPr>
            <w:tcW w:w="4740" w:type="dxa"/>
          </w:tcPr>
          <w:p w14:paraId="69ADDBDF" w14:textId="77777777" w:rsidR="00335550" w:rsidRDefault="00335550">
            <w:pPr>
              <w:spacing w:before="120" w:after="120"/>
              <w:rPr>
                <w:sz w:val="26"/>
                <w:szCs w:val="26"/>
              </w:rPr>
            </w:pPr>
          </w:p>
        </w:tc>
        <w:tc>
          <w:tcPr>
            <w:tcW w:w="4740" w:type="dxa"/>
          </w:tcPr>
          <w:p w14:paraId="4DD8E0AA" w14:textId="77777777" w:rsidR="00335550" w:rsidRDefault="00E86D96">
            <w:pPr>
              <w:spacing w:before="120" w:after="120"/>
              <w:jc w:val="center"/>
              <w:rPr>
                <w:sz w:val="26"/>
                <w:szCs w:val="26"/>
              </w:rPr>
            </w:pPr>
            <w:r>
              <w:rPr>
                <w:sz w:val="26"/>
                <w:szCs w:val="26"/>
              </w:rPr>
              <w:t>Ngày … tháng …. năm ….</w:t>
            </w:r>
          </w:p>
          <w:p w14:paraId="142FADC1" w14:textId="77777777" w:rsidR="00335550" w:rsidRDefault="00E86D96">
            <w:pPr>
              <w:spacing w:before="120" w:after="120"/>
              <w:jc w:val="center"/>
              <w:rPr>
                <w:b/>
                <w:sz w:val="26"/>
                <w:szCs w:val="26"/>
              </w:rPr>
            </w:pPr>
            <w:r w:rsidRPr="00690184">
              <w:rPr>
                <w:b/>
                <w:sz w:val="26"/>
                <w:szCs w:val="26"/>
              </w:rPr>
              <w:t>ĐẠI DIỆN THEO PHÁP LUẬT</w:t>
            </w:r>
          </w:p>
          <w:p w14:paraId="04299058" w14:textId="77777777" w:rsidR="00335550" w:rsidRDefault="00E86D96">
            <w:pPr>
              <w:spacing w:before="120" w:after="120"/>
              <w:jc w:val="center"/>
              <w:rPr>
                <w:sz w:val="26"/>
                <w:szCs w:val="26"/>
              </w:rPr>
            </w:pPr>
            <w:r>
              <w:rPr>
                <w:sz w:val="26"/>
                <w:szCs w:val="26"/>
              </w:rPr>
              <w:t>(Ký tên và đóng dấu)</w:t>
            </w:r>
          </w:p>
        </w:tc>
      </w:tr>
    </w:tbl>
    <w:p w14:paraId="3145D5C6" w14:textId="77777777" w:rsidR="00335550" w:rsidRDefault="00E86D96">
      <w:pPr>
        <w:tabs>
          <w:tab w:val="left" w:pos="3216"/>
        </w:tabs>
        <w:rPr>
          <w:sz w:val="26"/>
          <w:szCs w:val="26"/>
        </w:rPr>
      </w:pPr>
      <w:r>
        <w:rPr>
          <w:sz w:val="26"/>
          <w:szCs w:val="26"/>
        </w:rPr>
        <w:tab/>
      </w:r>
    </w:p>
    <w:sectPr w:rsidR="00335550" w:rsidSect="00884132">
      <w:headerReference w:type="default" r:id="rId14"/>
      <w:footerReference w:type="default" r:id="rId15"/>
      <w:footerReference w:type="first" r:id="rId16"/>
      <w:pgSz w:w="16839" w:h="11907" w:orient="landscape" w:code="9"/>
      <w:pgMar w:top="1134" w:right="1134" w:bottom="709"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A1C41" w14:textId="77777777" w:rsidR="003D752D" w:rsidRDefault="003D752D">
      <w:r>
        <w:separator/>
      </w:r>
    </w:p>
  </w:endnote>
  <w:endnote w:type="continuationSeparator" w:id="0">
    <w:p w14:paraId="4E03DE28" w14:textId="77777777" w:rsidR="003D752D" w:rsidRDefault="003D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5105" w14:textId="77777777" w:rsidR="00335550" w:rsidRDefault="00335550">
    <w:pPr>
      <w:pStyle w:val="Footer"/>
    </w:pPr>
  </w:p>
  <w:p w14:paraId="4B6F0E13" w14:textId="77777777" w:rsidR="00335550" w:rsidRDefault="003355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0"/>
      <w:gridCol w:w="2801"/>
      <w:gridCol w:w="2801"/>
      <w:gridCol w:w="2801"/>
      <w:gridCol w:w="2801"/>
    </w:tblGrid>
    <w:tr w:rsidR="00335550" w14:paraId="27716970" w14:textId="77777777">
      <w:tc>
        <w:tcPr>
          <w:tcW w:w="2801" w:type="dxa"/>
        </w:tcPr>
        <w:p w14:paraId="6C7DC1F4" w14:textId="77777777" w:rsidR="00335550" w:rsidRDefault="00E86D96">
          <w:pPr>
            <w:jc w:val="center"/>
            <w:textAlignment w:val="center"/>
          </w:pPr>
          <w:r>
            <w:rPr>
              <w:noProof/>
            </w:rPr>
            <w:drawing>
              <wp:inline distT="0" distB="0" distL="0" distR="0" wp14:anchorId="7929A0F6" wp14:editId="4D10FB2C">
                <wp:extent cx="466725" cy="46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14:paraId="2F86A0F5" w14:textId="77777777" w:rsidR="00335550" w:rsidRDefault="00E86D96">
          <w:pPr>
            <w:jc w:val="center"/>
            <w:textAlignment w:val="center"/>
          </w:pPr>
          <w:r>
            <w:rPr>
              <w:sz w:val="16"/>
            </w:rPr>
            <w:t>BM: CVĐT.03(1)</w:t>
          </w:r>
        </w:p>
      </w:tc>
      <w:tc>
        <w:tcPr>
          <w:tcW w:w="2801" w:type="dxa"/>
        </w:tcPr>
        <w:p w14:paraId="5AD99F75" w14:textId="77777777" w:rsidR="00335550" w:rsidRDefault="00335550"/>
      </w:tc>
      <w:tc>
        <w:tcPr>
          <w:tcW w:w="2801" w:type="dxa"/>
        </w:tcPr>
        <w:p w14:paraId="69C73E24" w14:textId="77777777" w:rsidR="00335550" w:rsidRDefault="00335550"/>
      </w:tc>
      <w:tc>
        <w:tcPr>
          <w:tcW w:w="2801" w:type="dxa"/>
        </w:tcPr>
        <w:p w14:paraId="1BA7E7D6" w14:textId="77777777" w:rsidR="00335550" w:rsidRDefault="00335550"/>
      </w:tc>
      <w:tc>
        <w:tcPr>
          <w:tcW w:w="2801" w:type="dxa"/>
        </w:tcPr>
        <w:p w14:paraId="1375C0C8" w14:textId="77777777" w:rsidR="00335550" w:rsidRDefault="00335550"/>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55AE6" w14:textId="77777777" w:rsidR="003D752D" w:rsidRDefault="003D752D">
      <w:r>
        <w:separator/>
      </w:r>
    </w:p>
  </w:footnote>
  <w:footnote w:type="continuationSeparator" w:id="0">
    <w:p w14:paraId="155C7714" w14:textId="77777777" w:rsidR="003D752D" w:rsidRDefault="003D752D">
      <w:r>
        <w:continuationSeparator/>
      </w:r>
    </w:p>
  </w:footnote>
  <w:footnote w:id="1">
    <w:p w14:paraId="1F809FED" w14:textId="77777777" w:rsidR="00335550" w:rsidRDefault="00E86D96">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14:paraId="248411E1" w14:textId="77777777" w:rsidR="00335550" w:rsidRDefault="0033555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DF080" w14:textId="77777777" w:rsidR="00335550" w:rsidRDefault="00335550">
    <w:pPr>
      <w:pStyle w:val="Header"/>
      <w:jc w:val="center"/>
    </w:pPr>
  </w:p>
  <w:p w14:paraId="26B02CCD" w14:textId="77777777" w:rsidR="00335550" w:rsidRDefault="003355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1B4"/>
    <w:multiLevelType w:val="hybridMultilevel"/>
    <w:tmpl w:val="B224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504D4"/>
    <w:multiLevelType w:val="multilevel"/>
    <w:tmpl w:val="EBCC7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839AB"/>
    <w:multiLevelType w:val="multilevel"/>
    <w:tmpl w:val="31E6C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42B05"/>
    <w:multiLevelType w:val="hybridMultilevel"/>
    <w:tmpl w:val="269EC498"/>
    <w:lvl w:ilvl="0" w:tplc="06F66212">
      <w:start w:val="1"/>
      <w:numFmt w:val="bullet"/>
      <w:lvlText w:val="+"/>
      <w:lvlJc w:val="left"/>
      <w:pPr>
        <w:ind w:left="1061" w:hanging="360"/>
      </w:pPr>
      <w:rPr>
        <w:rFonts w:ascii="Sylfaen" w:hAnsi="Sylfaen"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 w15:restartNumberingAfterBreak="0">
    <w:nsid w:val="11942010"/>
    <w:multiLevelType w:val="multilevel"/>
    <w:tmpl w:val="5A88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41274"/>
    <w:multiLevelType w:val="multilevel"/>
    <w:tmpl w:val="451A6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F3F65"/>
    <w:multiLevelType w:val="multilevel"/>
    <w:tmpl w:val="8EF0F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67621"/>
    <w:multiLevelType w:val="hybridMultilevel"/>
    <w:tmpl w:val="B272680E"/>
    <w:lvl w:ilvl="0" w:tplc="7F0A48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D0880"/>
    <w:multiLevelType w:val="hybridMultilevel"/>
    <w:tmpl w:val="6B2CE068"/>
    <w:lvl w:ilvl="0" w:tplc="E4F2A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A0B2B"/>
    <w:multiLevelType w:val="multilevel"/>
    <w:tmpl w:val="359E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A7CC4"/>
    <w:multiLevelType w:val="multilevel"/>
    <w:tmpl w:val="6D62B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D45C77"/>
    <w:multiLevelType w:val="hybridMultilevel"/>
    <w:tmpl w:val="35D24150"/>
    <w:lvl w:ilvl="0" w:tplc="06F66212">
      <w:start w:val="1"/>
      <w:numFmt w:val="bullet"/>
      <w:lvlText w:val="+"/>
      <w:lvlJc w:val="left"/>
      <w:pPr>
        <w:ind w:left="1287" w:hanging="360"/>
      </w:pPr>
      <w:rPr>
        <w:rFonts w:ascii="Sylfaen" w:hAnsi="Sylfae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C6E7E32"/>
    <w:multiLevelType w:val="hybridMultilevel"/>
    <w:tmpl w:val="1C56790C"/>
    <w:lvl w:ilvl="0" w:tplc="F1A28E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9151F"/>
    <w:multiLevelType w:val="multilevel"/>
    <w:tmpl w:val="183E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D31D85"/>
    <w:multiLevelType w:val="multilevel"/>
    <w:tmpl w:val="C492986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756D2"/>
    <w:multiLevelType w:val="hybridMultilevel"/>
    <w:tmpl w:val="21F8A5A4"/>
    <w:lvl w:ilvl="0" w:tplc="F1A28E0E">
      <w:start w:val="1"/>
      <w:numFmt w:val="bullet"/>
      <w:lvlText w:val=""/>
      <w:lvlJc w:val="left"/>
      <w:pPr>
        <w:ind w:left="360" w:hanging="360"/>
      </w:pPr>
      <w:rPr>
        <w:rFonts w:ascii="Wingdings" w:hAnsi="Wingdings" w:hint="default"/>
      </w:rPr>
    </w:lvl>
    <w:lvl w:ilvl="1" w:tplc="3ABA7AD6">
      <w:start w:val="1"/>
      <w:numFmt w:val="bullet"/>
      <w:lvlText w:val="o"/>
      <w:lvlJc w:val="left"/>
      <w:pPr>
        <w:ind w:left="1080" w:hanging="360"/>
      </w:pPr>
      <w:rPr>
        <w:rFonts w:ascii="Courier New" w:hAnsi="Courier New" w:cs="Courier New" w:hint="default"/>
      </w:rPr>
    </w:lvl>
    <w:lvl w:ilvl="2" w:tplc="C584CB4A">
      <w:start w:val="1"/>
      <w:numFmt w:val="bullet"/>
      <w:lvlText w:val=""/>
      <w:lvlJc w:val="left"/>
      <w:pPr>
        <w:ind w:left="1800" w:hanging="360"/>
      </w:pPr>
      <w:rPr>
        <w:rFonts w:ascii="Wingdings" w:hAnsi="Wingdings" w:hint="default"/>
      </w:rPr>
    </w:lvl>
    <w:lvl w:ilvl="3" w:tplc="7AC2D9A2">
      <w:start w:val="1"/>
      <w:numFmt w:val="bullet"/>
      <w:lvlText w:val=""/>
      <w:lvlJc w:val="left"/>
      <w:pPr>
        <w:ind w:left="2520" w:hanging="360"/>
      </w:pPr>
      <w:rPr>
        <w:rFonts w:ascii="Symbol" w:hAnsi="Symbol" w:hint="default"/>
      </w:rPr>
    </w:lvl>
    <w:lvl w:ilvl="4" w:tplc="C960012E">
      <w:start w:val="1"/>
      <w:numFmt w:val="bullet"/>
      <w:lvlText w:val="o"/>
      <w:lvlJc w:val="left"/>
      <w:pPr>
        <w:ind w:left="3240" w:hanging="360"/>
      </w:pPr>
      <w:rPr>
        <w:rFonts w:ascii="Courier New" w:hAnsi="Courier New" w:cs="Courier New" w:hint="default"/>
      </w:rPr>
    </w:lvl>
    <w:lvl w:ilvl="5" w:tplc="B67E83AE">
      <w:start w:val="1"/>
      <w:numFmt w:val="bullet"/>
      <w:lvlText w:val=""/>
      <w:lvlJc w:val="left"/>
      <w:pPr>
        <w:ind w:left="3960" w:hanging="360"/>
      </w:pPr>
      <w:rPr>
        <w:rFonts w:ascii="Wingdings" w:hAnsi="Wingdings" w:hint="default"/>
      </w:rPr>
    </w:lvl>
    <w:lvl w:ilvl="6" w:tplc="462090B4">
      <w:start w:val="1"/>
      <w:numFmt w:val="bullet"/>
      <w:lvlText w:val=""/>
      <w:lvlJc w:val="left"/>
      <w:pPr>
        <w:ind w:left="4680" w:hanging="360"/>
      </w:pPr>
      <w:rPr>
        <w:rFonts w:ascii="Symbol" w:hAnsi="Symbol" w:hint="default"/>
      </w:rPr>
    </w:lvl>
    <w:lvl w:ilvl="7" w:tplc="EEBADCEE">
      <w:start w:val="1"/>
      <w:numFmt w:val="bullet"/>
      <w:lvlText w:val="o"/>
      <w:lvlJc w:val="left"/>
      <w:pPr>
        <w:ind w:left="5400" w:hanging="360"/>
      </w:pPr>
      <w:rPr>
        <w:rFonts w:ascii="Courier New" w:hAnsi="Courier New" w:cs="Courier New" w:hint="default"/>
      </w:rPr>
    </w:lvl>
    <w:lvl w:ilvl="8" w:tplc="4482AF32">
      <w:start w:val="1"/>
      <w:numFmt w:val="bullet"/>
      <w:lvlText w:val=""/>
      <w:lvlJc w:val="left"/>
      <w:pPr>
        <w:ind w:left="6120" w:hanging="360"/>
      </w:pPr>
      <w:rPr>
        <w:rFonts w:ascii="Wingdings" w:hAnsi="Wingdings" w:hint="default"/>
      </w:rPr>
    </w:lvl>
  </w:abstractNum>
  <w:abstractNum w:abstractNumId="16" w15:restartNumberingAfterBreak="0">
    <w:nsid w:val="586F5772"/>
    <w:multiLevelType w:val="hybridMultilevel"/>
    <w:tmpl w:val="01440DCE"/>
    <w:lvl w:ilvl="0" w:tplc="E67495D4">
      <w:start w:val="1"/>
      <w:numFmt w:val="bullet"/>
      <w:lvlText w:val=""/>
      <w:lvlJc w:val="left"/>
      <w:pPr>
        <w:ind w:left="1117" w:hanging="360"/>
      </w:pPr>
      <w:rPr>
        <w:rFonts w:ascii="Symbol" w:hAnsi="Symbol" w:hint="default"/>
      </w:rPr>
    </w:lvl>
    <w:lvl w:ilvl="1" w:tplc="04090003">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58AF7393"/>
    <w:multiLevelType w:val="multilevel"/>
    <w:tmpl w:val="3866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BF5FBA"/>
    <w:multiLevelType w:val="multilevel"/>
    <w:tmpl w:val="5AF8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F4DCE"/>
    <w:multiLevelType w:val="hybridMultilevel"/>
    <w:tmpl w:val="30A21DAE"/>
    <w:lvl w:ilvl="0" w:tplc="E67495D4">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60F85ED7"/>
    <w:multiLevelType w:val="multilevel"/>
    <w:tmpl w:val="6062E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C761A"/>
    <w:multiLevelType w:val="hybridMultilevel"/>
    <w:tmpl w:val="BA5AA6EC"/>
    <w:lvl w:ilvl="0" w:tplc="609A6C50">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E57D0"/>
    <w:multiLevelType w:val="hybridMultilevel"/>
    <w:tmpl w:val="3AA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A538B"/>
    <w:multiLevelType w:val="hybridMultilevel"/>
    <w:tmpl w:val="BAEA1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4D23D6"/>
    <w:multiLevelType w:val="hybridMultilevel"/>
    <w:tmpl w:val="57222C1C"/>
    <w:lvl w:ilvl="0" w:tplc="E67495D4">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2A721E"/>
    <w:multiLevelType w:val="multilevel"/>
    <w:tmpl w:val="7FDC8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44838"/>
    <w:multiLevelType w:val="multilevel"/>
    <w:tmpl w:val="A694E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A72669"/>
    <w:multiLevelType w:val="multilevel"/>
    <w:tmpl w:val="6B94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0F6B72"/>
    <w:multiLevelType w:val="multilevel"/>
    <w:tmpl w:val="99F86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7B00C8"/>
    <w:multiLevelType w:val="multilevel"/>
    <w:tmpl w:val="562E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3"/>
  </w:num>
  <w:num w:numId="4">
    <w:abstractNumId w:val="22"/>
  </w:num>
  <w:num w:numId="5">
    <w:abstractNumId w:val="7"/>
  </w:num>
  <w:num w:numId="6">
    <w:abstractNumId w:val="0"/>
  </w:num>
  <w:num w:numId="7">
    <w:abstractNumId w:val="19"/>
  </w:num>
  <w:num w:numId="8">
    <w:abstractNumId w:val="21"/>
  </w:num>
  <w:num w:numId="9">
    <w:abstractNumId w:val="11"/>
  </w:num>
  <w:num w:numId="10">
    <w:abstractNumId w:val="9"/>
  </w:num>
  <w:num w:numId="11">
    <w:abstractNumId w:val="24"/>
  </w:num>
  <w:num w:numId="12">
    <w:abstractNumId w:val="27"/>
  </w:num>
  <w:num w:numId="13">
    <w:abstractNumId w:val="12"/>
  </w:num>
  <w:num w:numId="14">
    <w:abstractNumId w:val="29"/>
  </w:num>
  <w:num w:numId="15">
    <w:abstractNumId w:val="23"/>
  </w:num>
  <w:num w:numId="16">
    <w:abstractNumId w:val="6"/>
  </w:num>
  <w:num w:numId="17">
    <w:abstractNumId w:val="16"/>
  </w:num>
  <w:num w:numId="18">
    <w:abstractNumId w:val="26"/>
  </w:num>
  <w:num w:numId="19">
    <w:abstractNumId w:val="5"/>
  </w:num>
  <w:num w:numId="20">
    <w:abstractNumId w:val="17"/>
  </w:num>
  <w:num w:numId="21">
    <w:abstractNumId w:val="25"/>
  </w:num>
  <w:num w:numId="22">
    <w:abstractNumId w:val="20"/>
  </w:num>
  <w:num w:numId="23">
    <w:abstractNumId w:val="4"/>
  </w:num>
  <w:num w:numId="24">
    <w:abstractNumId w:val="18"/>
  </w:num>
  <w:num w:numId="25">
    <w:abstractNumId w:val="10"/>
  </w:num>
  <w:num w:numId="26">
    <w:abstractNumId w:val="28"/>
  </w:num>
  <w:num w:numId="27">
    <w:abstractNumId w:val="2"/>
  </w:num>
  <w:num w:numId="28">
    <w:abstractNumId w:val="14"/>
  </w:num>
  <w:num w:numId="29">
    <w:abstractNumId w:val="1"/>
  </w:num>
  <w:num w:numId="3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50"/>
    <w:rsid w:val="000F27A0"/>
    <w:rsid w:val="00113978"/>
    <w:rsid w:val="00250813"/>
    <w:rsid w:val="002E30E2"/>
    <w:rsid w:val="002E67BF"/>
    <w:rsid w:val="003134EC"/>
    <w:rsid w:val="00335550"/>
    <w:rsid w:val="003B3A18"/>
    <w:rsid w:val="003D752D"/>
    <w:rsid w:val="004775D9"/>
    <w:rsid w:val="004D2570"/>
    <w:rsid w:val="0056159E"/>
    <w:rsid w:val="005D498A"/>
    <w:rsid w:val="006A60B9"/>
    <w:rsid w:val="006B4E38"/>
    <w:rsid w:val="006C6987"/>
    <w:rsid w:val="00781168"/>
    <w:rsid w:val="007B1966"/>
    <w:rsid w:val="00811B29"/>
    <w:rsid w:val="00884132"/>
    <w:rsid w:val="00984282"/>
    <w:rsid w:val="009C2D97"/>
    <w:rsid w:val="00A01EAE"/>
    <w:rsid w:val="00A23926"/>
    <w:rsid w:val="00AE28B4"/>
    <w:rsid w:val="00AE6C4A"/>
    <w:rsid w:val="00B110E5"/>
    <w:rsid w:val="00C06E5D"/>
    <w:rsid w:val="00C1307E"/>
    <w:rsid w:val="00D21FC3"/>
    <w:rsid w:val="00E35FCF"/>
    <w:rsid w:val="00E86D96"/>
    <w:rsid w:val="00F555F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6789"/>
  <w15:docId w15:val="{B998CC7A-AB33-4536-BFEA-1952E97C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4">
    <w:name w:val="heading 4"/>
    <w:basedOn w:val="Normal"/>
    <w:next w:val="Normal"/>
    <w:link w:val="Heading4Char"/>
    <w:semiHidden/>
    <w:unhideWhenUsed/>
    <w:qFormat/>
    <w:rsid w:val="00C1307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qFormat/>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unhideWhenUsed/>
    <w:qFormat/>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 w:type="character" w:styleId="CommentReference">
    <w:name w:val="annotation reference"/>
    <w:basedOn w:val="DefaultParagraphFont"/>
    <w:semiHidden/>
    <w:unhideWhenUsed/>
    <w:rsid w:val="00984282"/>
    <w:rPr>
      <w:sz w:val="16"/>
      <w:szCs w:val="16"/>
    </w:rPr>
  </w:style>
  <w:style w:type="character" w:customStyle="1" w:styleId="Heading4Char">
    <w:name w:val="Heading 4 Char"/>
    <w:basedOn w:val="DefaultParagraphFont"/>
    <w:link w:val="Heading4"/>
    <w:semiHidden/>
    <w:rsid w:val="00C1307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02CEB-6FB2-4A3D-9E15-394C661C4892}">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E06895A4-1304-4334-AAB8-B35C43F37ED1}">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7BDD1CB0-5471-4782-A871-4FB7778E6FD9}">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A7ED0C01-0FA2-4C9A-AD8A-A91619AF33A2}">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80392AF5-AE4F-4789-B4F0-047B612D3ECF}">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B7240201-DF52-4642-9499-6ABA6E17732B}">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FE18E87E-B7EE-49FA-98E9-0370DF4E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Nguyen Thi Anh Dao</cp:lastModifiedBy>
  <cp:revision>7</cp:revision>
  <cp:lastPrinted>2023-08-14T09:23:00Z</cp:lastPrinted>
  <dcterms:created xsi:type="dcterms:W3CDTF">2025-02-25T01:58:00Z</dcterms:created>
  <dcterms:modified xsi:type="dcterms:W3CDTF">2026-04-07T06:29:00Z</dcterms:modified>
</cp:coreProperties>
</file>